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34330" w14:textId="77777777" w:rsidR="00976E30" w:rsidRPr="00E231A1" w:rsidRDefault="00976E30" w:rsidP="00976E30">
      <w:pPr>
        <w:spacing w:after="0"/>
        <w:rPr>
          <w:rFonts w:ascii="Tahoma" w:hAnsi="Tahoma" w:cs="Tahoma"/>
          <w:b/>
          <w:color w:val="0070C0"/>
          <w:sz w:val="40"/>
          <w:szCs w:val="40"/>
        </w:rPr>
      </w:pPr>
      <w:r w:rsidRPr="00E231A1">
        <w:rPr>
          <w:rFonts w:ascii="Tahoma" w:hAnsi="Tahoma" w:cs="Tahoma"/>
          <w:b/>
          <w:color w:val="0070C0"/>
          <w:sz w:val="40"/>
          <w:szCs w:val="40"/>
        </w:rPr>
        <w:t>Il colonialismo e la decolonizzazione, dal 1400 al 1900</w:t>
      </w:r>
    </w:p>
    <w:p w14:paraId="20656BCB" w14:textId="77777777" w:rsidR="00473887" w:rsidRPr="00E231A1" w:rsidRDefault="00E92FBF" w:rsidP="00D90986">
      <w:pPr>
        <w:pBdr>
          <w:top w:val="single" w:sz="6" w:space="1" w:color="auto"/>
          <w:bottom w:val="single" w:sz="6" w:space="1" w:color="auto"/>
        </w:pBdr>
        <w:spacing w:after="0" w:line="240" w:lineRule="auto"/>
        <w:jc w:val="both"/>
        <w:rPr>
          <w:rFonts w:ascii="Tahoma" w:hAnsi="Tahoma" w:cs="Tahoma"/>
          <w:color w:val="0070C0"/>
          <w:sz w:val="20"/>
          <w:szCs w:val="20"/>
          <w:lang w:eastAsia="it-IT"/>
        </w:rPr>
      </w:pPr>
      <w:r w:rsidRPr="00E231A1">
        <w:rPr>
          <w:rFonts w:ascii="Tahoma" w:hAnsi="Tahoma" w:cs="Tahoma"/>
          <w:color w:val="0070C0"/>
          <w:sz w:val="20"/>
          <w:szCs w:val="20"/>
          <w:lang w:eastAsia="it-IT"/>
        </w:rPr>
        <w:t xml:space="preserve">Tra il 1400 e il 1900 - dalle scoperte geografiche all’epoca del nazionalismo e dell’imperialismo – l’Europa </w:t>
      </w:r>
      <w:r w:rsidR="00473887" w:rsidRPr="00E231A1">
        <w:rPr>
          <w:rFonts w:ascii="Tahoma" w:hAnsi="Tahoma" w:cs="Tahoma"/>
          <w:color w:val="0070C0"/>
          <w:sz w:val="20"/>
          <w:szCs w:val="20"/>
          <w:lang w:eastAsia="it-IT"/>
        </w:rPr>
        <w:t>stabilisce la propria egemonia sul mondo.</w:t>
      </w:r>
    </w:p>
    <w:p w14:paraId="6DE51F0A" w14:textId="77777777" w:rsidR="00E92FBF" w:rsidRPr="00E231A1" w:rsidRDefault="00473887" w:rsidP="00D90986">
      <w:pPr>
        <w:pBdr>
          <w:top w:val="single" w:sz="6" w:space="1" w:color="auto"/>
          <w:bottom w:val="single" w:sz="6" w:space="1" w:color="auto"/>
        </w:pBdr>
        <w:spacing w:after="0" w:line="240" w:lineRule="auto"/>
        <w:jc w:val="both"/>
        <w:rPr>
          <w:rFonts w:ascii="Tahoma" w:hAnsi="Tahoma" w:cs="Tahoma"/>
          <w:color w:val="0070C0"/>
          <w:sz w:val="20"/>
          <w:szCs w:val="20"/>
          <w:lang w:eastAsia="it-IT"/>
        </w:rPr>
      </w:pPr>
      <w:r w:rsidRPr="00E231A1">
        <w:rPr>
          <w:rFonts w:ascii="Tahoma" w:hAnsi="Tahoma" w:cs="Tahoma"/>
          <w:color w:val="0070C0"/>
          <w:sz w:val="20"/>
          <w:szCs w:val="20"/>
          <w:lang w:eastAsia="it-IT"/>
        </w:rPr>
        <w:t>Dopo la Prima guerra mondiale</w:t>
      </w:r>
      <w:r w:rsidR="00D90986" w:rsidRPr="00E231A1">
        <w:rPr>
          <w:rFonts w:ascii="Tahoma" w:hAnsi="Tahoma" w:cs="Tahoma"/>
          <w:color w:val="0070C0"/>
          <w:sz w:val="20"/>
          <w:szCs w:val="20"/>
          <w:lang w:eastAsia="it-IT"/>
        </w:rPr>
        <w:t>, però,</w:t>
      </w:r>
      <w:r w:rsidRPr="00E231A1">
        <w:rPr>
          <w:rFonts w:ascii="Tahoma" w:hAnsi="Tahoma" w:cs="Tahoma"/>
          <w:color w:val="0070C0"/>
          <w:sz w:val="20"/>
          <w:szCs w:val="20"/>
          <w:lang w:eastAsia="it-IT"/>
        </w:rPr>
        <w:t xml:space="preserve"> comincia il declino </w:t>
      </w:r>
      <w:r w:rsidR="00F03E4E" w:rsidRPr="00E231A1">
        <w:rPr>
          <w:rFonts w:ascii="Tahoma" w:hAnsi="Tahoma" w:cs="Tahoma"/>
          <w:color w:val="0070C0"/>
          <w:sz w:val="20"/>
          <w:szCs w:val="20"/>
          <w:lang w:eastAsia="it-IT"/>
        </w:rPr>
        <w:t>di questa egemonia</w:t>
      </w:r>
      <w:r w:rsidRPr="00E231A1">
        <w:rPr>
          <w:rFonts w:ascii="Tahoma" w:hAnsi="Tahoma" w:cs="Tahoma"/>
          <w:color w:val="0070C0"/>
          <w:sz w:val="20"/>
          <w:szCs w:val="20"/>
          <w:lang w:eastAsia="it-IT"/>
        </w:rPr>
        <w:t xml:space="preserve">, declino che trova nel processo di </w:t>
      </w:r>
      <w:r w:rsidR="00E92FBF" w:rsidRPr="00E231A1">
        <w:rPr>
          <w:rFonts w:ascii="Tahoma" w:hAnsi="Tahoma" w:cs="Tahoma"/>
          <w:color w:val="0070C0"/>
          <w:sz w:val="20"/>
          <w:szCs w:val="20"/>
          <w:lang w:eastAsia="it-IT"/>
        </w:rPr>
        <w:t xml:space="preserve">smantellamento del regime coloniale </w:t>
      </w:r>
      <w:r w:rsidRPr="00E231A1">
        <w:rPr>
          <w:rFonts w:ascii="Tahoma" w:hAnsi="Tahoma" w:cs="Tahoma"/>
          <w:color w:val="0070C0"/>
          <w:sz w:val="20"/>
          <w:szCs w:val="20"/>
          <w:lang w:eastAsia="it-IT"/>
        </w:rPr>
        <w:t xml:space="preserve">(o decolonizzazione) uno dei suoi momenti fondamentali. La decolonizzazione </w:t>
      </w:r>
      <w:r w:rsidR="00E92FBF" w:rsidRPr="00E231A1">
        <w:rPr>
          <w:rFonts w:ascii="Tahoma" w:hAnsi="Tahoma" w:cs="Tahoma"/>
          <w:color w:val="0070C0"/>
          <w:sz w:val="20"/>
          <w:szCs w:val="20"/>
          <w:lang w:eastAsia="it-IT"/>
        </w:rPr>
        <w:t xml:space="preserve">è </w:t>
      </w:r>
      <w:r w:rsidRPr="00E231A1">
        <w:rPr>
          <w:rFonts w:ascii="Tahoma" w:hAnsi="Tahoma" w:cs="Tahoma"/>
          <w:color w:val="0070C0"/>
          <w:sz w:val="20"/>
          <w:szCs w:val="20"/>
          <w:lang w:eastAsia="it-IT"/>
        </w:rPr>
        <w:t xml:space="preserve">avvenuta </w:t>
      </w:r>
      <w:r w:rsidR="00E92FBF" w:rsidRPr="00E231A1">
        <w:rPr>
          <w:rFonts w:ascii="Tahoma" w:hAnsi="Tahoma" w:cs="Tahoma"/>
          <w:color w:val="0070C0"/>
          <w:sz w:val="20"/>
          <w:szCs w:val="20"/>
          <w:lang w:eastAsia="it-IT"/>
        </w:rPr>
        <w:t>soprattutto nel secondo dopoguerra, giungendo al culmine tra il 1947 e il 1962.</w:t>
      </w:r>
    </w:p>
    <w:p w14:paraId="09E4A9BD" w14:textId="77777777" w:rsidR="00976E30" w:rsidRPr="00E231A1" w:rsidRDefault="00976E30" w:rsidP="00976E30">
      <w:pPr>
        <w:spacing w:after="0"/>
        <w:rPr>
          <w:rFonts w:ascii="Tahoma" w:hAnsi="Tahoma" w:cs="Tahoma"/>
          <w:sz w:val="16"/>
          <w:szCs w:val="16"/>
        </w:rPr>
      </w:pPr>
    </w:p>
    <w:p w14:paraId="245068BD" w14:textId="77777777" w:rsidR="00976E30" w:rsidRPr="00E231A1" w:rsidRDefault="00976E30" w:rsidP="00976E30">
      <w:pPr>
        <w:spacing w:after="0"/>
        <w:rPr>
          <w:rFonts w:ascii="Tahoma" w:hAnsi="Tahoma" w:cs="Tahoma"/>
          <w:b/>
          <w:color w:val="0070C0"/>
          <w:sz w:val="20"/>
          <w:szCs w:val="20"/>
        </w:rPr>
      </w:pPr>
      <w:r w:rsidRPr="00E231A1">
        <w:rPr>
          <w:rFonts w:ascii="Tahoma" w:hAnsi="Tahoma" w:cs="Tahoma"/>
          <w:color w:val="0070C0"/>
          <w:sz w:val="20"/>
          <w:szCs w:val="20"/>
        </w:rPr>
        <w:t xml:space="preserve">Scheda n. 1 – </w:t>
      </w:r>
      <w:r w:rsidRPr="00E231A1">
        <w:rPr>
          <w:rFonts w:ascii="Tahoma" w:hAnsi="Tahoma" w:cs="Tahoma"/>
          <w:b/>
          <w:color w:val="0070C0"/>
          <w:sz w:val="20"/>
          <w:szCs w:val="20"/>
        </w:rPr>
        <w:t xml:space="preserve">Il colonialismo </w:t>
      </w:r>
    </w:p>
    <w:p w14:paraId="3BCEF387" w14:textId="77777777" w:rsidR="00976E30" w:rsidRPr="00E231A1" w:rsidRDefault="00976E30" w:rsidP="00976E30">
      <w:pPr>
        <w:spacing w:after="0"/>
        <w:rPr>
          <w:rFonts w:ascii="Tahoma" w:hAnsi="Tahoma" w:cs="Tahoma"/>
          <w:b/>
          <w:color w:val="0070C0"/>
          <w:sz w:val="20"/>
          <w:szCs w:val="20"/>
        </w:rPr>
      </w:pPr>
      <w:r w:rsidRPr="00E231A1">
        <w:rPr>
          <w:rFonts w:ascii="Tahoma" w:hAnsi="Tahoma" w:cs="Tahoma"/>
          <w:color w:val="0070C0"/>
          <w:sz w:val="20"/>
          <w:szCs w:val="20"/>
        </w:rPr>
        <w:t xml:space="preserve">Scheda n. 2 – </w:t>
      </w:r>
      <w:r w:rsidRPr="00E231A1">
        <w:rPr>
          <w:rFonts w:ascii="Tahoma" w:hAnsi="Tahoma" w:cs="Tahoma"/>
          <w:b/>
          <w:color w:val="0070C0"/>
          <w:sz w:val="20"/>
          <w:szCs w:val="20"/>
        </w:rPr>
        <w:t>La decolonizzazione</w:t>
      </w:r>
      <w:r w:rsidR="006A164F" w:rsidRPr="00E231A1">
        <w:rPr>
          <w:rFonts w:ascii="Tahoma" w:hAnsi="Tahoma" w:cs="Tahoma"/>
          <w:b/>
          <w:color w:val="0070C0"/>
          <w:sz w:val="20"/>
          <w:szCs w:val="20"/>
        </w:rPr>
        <w:t xml:space="preserve"> </w:t>
      </w:r>
    </w:p>
    <w:p w14:paraId="0D6145DB" w14:textId="77777777" w:rsidR="00976E30" w:rsidRPr="00E231A1" w:rsidRDefault="00976E30" w:rsidP="00976E30">
      <w:pPr>
        <w:spacing w:after="0"/>
        <w:rPr>
          <w:rFonts w:ascii="Tahoma" w:hAnsi="Tahoma" w:cs="Tahoma"/>
          <w:b/>
          <w:sz w:val="24"/>
          <w:szCs w:val="24"/>
        </w:rPr>
      </w:pPr>
    </w:p>
    <w:p w14:paraId="67C1A4CB" w14:textId="77777777" w:rsidR="00473887" w:rsidRPr="00E231A1" w:rsidRDefault="00473887" w:rsidP="00976E30">
      <w:pPr>
        <w:spacing w:after="0"/>
        <w:rPr>
          <w:rFonts w:ascii="Tahoma" w:hAnsi="Tahoma" w:cs="Tahoma"/>
          <w:b/>
          <w:sz w:val="24"/>
          <w:szCs w:val="24"/>
        </w:rPr>
      </w:pPr>
    </w:p>
    <w:p w14:paraId="0ADBEF78" w14:textId="77777777" w:rsidR="00976E30" w:rsidRPr="00E231A1" w:rsidRDefault="00976E30" w:rsidP="00976E30">
      <w:pPr>
        <w:spacing w:after="0"/>
        <w:rPr>
          <w:rFonts w:ascii="Tahoma" w:hAnsi="Tahoma" w:cs="Tahoma"/>
          <w:color w:val="0070C0"/>
          <w:sz w:val="24"/>
          <w:szCs w:val="24"/>
        </w:rPr>
      </w:pPr>
      <w:r w:rsidRPr="00E231A1">
        <w:rPr>
          <w:rFonts w:ascii="Tahoma" w:hAnsi="Tahoma" w:cs="Tahoma"/>
          <w:color w:val="0070C0"/>
          <w:sz w:val="24"/>
          <w:szCs w:val="24"/>
        </w:rPr>
        <w:t>Scheda n. 1</w:t>
      </w:r>
    </w:p>
    <w:p w14:paraId="327E7B67" w14:textId="77777777" w:rsidR="00976E30" w:rsidRPr="00E231A1" w:rsidRDefault="00976E30" w:rsidP="00976E30">
      <w:pPr>
        <w:spacing w:after="0"/>
        <w:rPr>
          <w:rFonts w:ascii="Tahoma" w:hAnsi="Tahoma" w:cs="Tahoma"/>
          <w:b/>
          <w:color w:val="0070C0"/>
          <w:sz w:val="24"/>
          <w:szCs w:val="24"/>
          <w:u w:val="single"/>
        </w:rPr>
      </w:pPr>
      <w:r w:rsidRPr="00E231A1">
        <w:rPr>
          <w:rFonts w:ascii="Tahoma" w:hAnsi="Tahoma" w:cs="Tahoma"/>
          <w:b/>
          <w:color w:val="0070C0"/>
          <w:sz w:val="24"/>
          <w:szCs w:val="24"/>
          <w:u w:val="single"/>
        </w:rPr>
        <w:t xml:space="preserve">Il colonialismo </w:t>
      </w:r>
    </w:p>
    <w:p w14:paraId="3950E9B9" w14:textId="77777777" w:rsidR="00976E30" w:rsidRPr="00E231A1" w:rsidRDefault="00976E30" w:rsidP="00976E30">
      <w:pPr>
        <w:spacing w:after="0"/>
        <w:rPr>
          <w:rFonts w:ascii="Tahoma" w:hAnsi="Tahoma" w:cs="Tahoma"/>
          <w:sz w:val="16"/>
          <w:szCs w:val="16"/>
        </w:rPr>
      </w:pPr>
      <w:r w:rsidRPr="00E231A1">
        <w:rPr>
          <w:rFonts w:ascii="Tahoma" w:hAnsi="Tahoma" w:cs="Tahoma"/>
          <w:sz w:val="16"/>
          <w:szCs w:val="16"/>
        </w:rPr>
        <w:t xml:space="preserve">(informazioni tratte da: </w:t>
      </w:r>
      <w:proofErr w:type="spellStart"/>
      <w:r w:rsidRPr="00E231A1">
        <w:rPr>
          <w:rFonts w:ascii="Tahoma" w:hAnsi="Tahoma" w:cs="Tahoma"/>
          <w:sz w:val="16"/>
          <w:szCs w:val="16"/>
        </w:rPr>
        <w:t>Rémond</w:t>
      </w:r>
      <w:proofErr w:type="spellEnd"/>
      <w:r w:rsidRPr="00E231A1">
        <w:rPr>
          <w:rFonts w:ascii="Tahoma" w:hAnsi="Tahoma" w:cs="Tahoma"/>
          <w:sz w:val="16"/>
          <w:szCs w:val="16"/>
        </w:rPr>
        <w:t xml:space="preserve">, </w:t>
      </w:r>
      <w:r w:rsidRPr="00E231A1">
        <w:rPr>
          <w:rFonts w:ascii="Tahoma" w:hAnsi="Tahoma" w:cs="Tahoma"/>
          <w:i/>
          <w:sz w:val="16"/>
          <w:szCs w:val="16"/>
        </w:rPr>
        <w:t>Introduzione alla storia contemporanea</w:t>
      </w:r>
      <w:r w:rsidRPr="00E231A1">
        <w:rPr>
          <w:rFonts w:ascii="Tahoma" w:hAnsi="Tahoma" w:cs="Tahoma"/>
          <w:sz w:val="16"/>
          <w:szCs w:val="16"/>
        </w:rPr>
        <w:t>, vol. 2, cap. 10)</w:t>
      </w:r>
    </w:p>
    <w:p w14:paraId="702326BC" w14:textId="77777777" w:rsidR="00976E30" w:rsidRPr="00E231A1" w:rsidRDefault="00976E30" w:rsidP="00976E30">
      <w:pPr>
        <w:spacing w:after="0"/>
        <w:rPr>
          <w:rFonts w:ascii="Tahoma" w:hAnsi="Tahoma" w:cs="Tahoma"/>
          <w:b/>
          <w:sz w:val="24"/>
          <w:szCs w:val="24"/>
        </w:rPr>
      </w:pPr>
    </w:p>
    <w:p w14:paraId="0F91F3E9" w14:textId="77777777" w:rsidR="00976E30" w:rsidRPr="00E231A1" w:rsidRDefault="00577F34" w:rsidP="00E231A1">
      <w:pPr>
        <w:spacing w:after="0" w:line="360" w:lineRule="auto"/>
        <w:rPr>
          <w:rFonts w:ascii="Tahoma" w:hAnsi="Tahoma" w:cs="Tahoma"/>
        </w:rPr>
      </w:pPr>
      <w:r w:rsidRPr="00E231A1">
        <w:rPr>
          <w:rFonts w:ascii="Tahoma" w:hAnsi="Tahoma" w:cs="Tahoma"/>
          <w:b/>
          <w:color w:val="FF0000"/>
        </w:rPr>
        <w:t>T</w:t>
      </w:r>
      <w:r w:rsidR="00976E30" w:rsidRPr="00E231A1">
        <w:rPr>
          <w:rFonts w:ascii="Tahoma" w:hAnsi="Tahoma" w:cs="Tahoma"/>
          <w:b/>
          <w:color w:val="FF0000"/>
        </w:rPr>
        <w:t xml:space="preserve">re fasi e </w:t>
      </w:r>
      <w:r w:rsidRPr="00E231A1">
        <w:rPr>
          <w:rFonts w:ascii="Tahoma" w:hAnsi="Tahoma" w:cs="Tahoma"/>
          <w:b/>
          <w:color w:val="FF0000"/>
        </w:rPr>
        <w:t>una decina di Stati protagonisti</w:t>
      </w:r>
      <w:r w:rsidR="00976E30" w:rsidRPr="00E231A1">
        <w:rPr>
          <w:rFonts w:ascii="Tahoma" w:hAnsi="Tahoma" w:cs="Tahoma"/>
          <w:color w:val="FF0000"/>
        </w:rPr>
        <w:t xml:space="preserve"> </w:t>
      </w:r>
      <w:r w:rsidR="00976E30" w:rsidRPr="00E231A1">
        <w:rPr>
          <w:rFonts w:ascii="Tahoma" w:hAnsi="Tahoma" w:cs="Tahoma"/>
        </w:rPr>
        <w:t xml:space="preserve">– Gli stati impegnati nella creazione di colonie sono in tutto una decina e le fasi in cui avviene la colonizzazione sono tre: </w:t>
      </w:r>
    </w:p>
    <w:p w14:paraId="6D46DDA0" w14:textId="77777777" w:rsidR="005B2A84" w:rsidRPr="00E231A1" w:rsidRDefault="005B2A84" w:rsidP="00E231A1">
      <w:pPr>
        <w:spacing w:after="0" w:line="360" w:lineRule="auto"/>
        <w:rPr>
          <w:rFonts w:ascii="Tahoma" w:hAnsi="Tahoma" w:cs="Tahoma"/>
        </w:rPr>
      </w:pPr>
    </w:p>
    <w:p w14:paraId="52B134DE" w14:textId="77777777" w:rsidR="00976E30" w:rsidRPr="00E231A1" w:rsidRDefault="00976E30" w:rsidP="00E231A1">
      <w:pPr>
        <w:numPr>
          <w:ilvl w:val="0"/>
          <w:numId w:val="5"/>
        </w:numPr>
        <w:spacing w:after="0" w:line="360" w:lineRule="auto"/>
        <w:rPr>
          <w:rFonts w:ascii="Tahoma" w:hAnsi="Tahoma" w:cs="Tahoma"/>
        </w:rPr>
      </w:pPr>
      <w:r w:rsidRPr="00E231A1">
        <w:rPr>
          <w:rFonts w:ascii="Tahoma" w:hAnsi="Tahoma" w:cs="Tahoma"/>
          <w:b/>
        </w:rPr>
        <w:t>il ‘400-‘500</w:t>
      </w:r>
      <w:r w:rsidRPr="00E231A1">
        <w:rPr>
          <w:rFonts w:ascii="Tahoma" w:hAnsi="Tahoma" w:cs="Tahoma"/>
        </w:rPr>
        <w:t xml:space="preserve"> </w:t>
      </w:r>
      <w:proofErr w:type="gramStart"/>
      <w:r w:rsidRPr="00E231A1">
        <w:rPr>
          <w:rFonts w:ascii="Tahoma" w:hAnsi="Tahoma" w:cs="Tahoma"/>
        </w:rPr>
        <w:t>–  motivazioni</w:t>
      </w:r>
      <w:proofErr w:type="gramEnd"/>
      <w:r w:rsidRPr="00E231A1">
        <w:rPr>
          <w:rFonts w:ascii="Tahoma" w:hAnsi="Tahoma" w:cs="Tahoma"/>
        </w:rPr>
        <w:t>: costruzione di imperi coloniali e di basi commerciali in seguito alle nuove scoperte geografiche</w:t>
      </w:r>
    </w:p>
    <w:p w14:paraId="7345F84B" w14:textId="77777777" w:rsidR="001063EC" w:rsidRPr="00E231A1" w:rsidRDefault="001063EC" w:rsidP="00E231A1">
      <w:pPr>
        <w:spacing w:after="0" w:line="360" w:lineRule="auto"/>
        <w:ind w:left="720"/>
        <w:rPr>
          <w:rFonts w:ascii="Tahoma" w:hAnsi="Tahoma" w:cs="Tahoma"/>
        </w:rPr>
      </w:pPr>
    </w:p>
    <w:p w14:paraId="5E5358AB" w14:textId="77777777" w:rsidR="00976E30" w:rsidRPr="00E231A1" w:rsidRDefault="00976E30" w:rsidP="00E231A1">
      <w:pPr>
        <w:numPr>
          <w:ilvl w:val="0"/>
          <w:numId w:val="5"/>
        </w:numPr>
        <w:spacing w:after="0" w:line="360" w:lineRule="auto"/>
        <w:rPr>
          <w:rFonts w:ascii="Tahoma" w:hAnsi="Tahoma" w:cs="Tahoma"/>
        </w:rPr>
      </w:pPr>
      <w:r w:rsidRPr="00E231A1">
        <w:rPr>
          <w:rFonts w:ascii="Tahoma" w:hAnsi="Tahoma" w:cs="Tahoma"/>
          <w:b/>
        </w:rPr>
        <w:t>il ‘600-‘700</w:t>
      </w:r>
      <w:r w:rsidRPr="00E231A1">
        <w:rPr>
          <w:rFonts w:ascii="Tahoma" w:hAnsi="Tahoma" w:cs="Tahoma"/>
        </w:rPr>
        <w:t xml:space="preserve"> </w:t>
      </w:r>
      <w:proofErr w:type="gramStart"/>
      <w:r w:rsidRPr="00E231A1">
        <w:rPr>
          <w:rFonts w:ascii="Tahoma" w:hAnsi="Tahoma" w:cs="Tahoma"/>
        </w:rPr>
        <w:t>–  motivazioni</w:t>
      </w:r>
      <w:proofErr w:type="gramEnd"/>
      <w:r w:rsidRPr="00E231A1">
        <w:rPr>
          <w:rFonts w:ascii="Tahoma" w:hAnsi="Tahoma" w:cs="Tahoma"/>
        </w:rPr>
        <w:t>: iniziative commerciali (Compagnie commerciali privilegiate</w:t>
      </w:r>
      <w:r w:rsidR="008A4F75" w:rsidRPr="00E231A1">
        <w:rPr>
          <w:rFonts w:ascii="Tahoma" w:hAnsi="Tahoma" w:cs="Tahoma"/>
        </w:rPr>
        <w:t xml:space="preserve"> </w:t>
      </w:r>
      <w:r w:rsidR="008A4F75" w:rsidRPr="00E231A1">
        <w:rPr>
          <w:rFonts w:ascii="Tahoma" w:hAnsi="Tahoma" w:cs="Tahoma"/>
        </w:rPr>
        <w:sym w:font="Wingdings" w:char="F0E0"/>
      </w:r>
      <w:r w:rsidR="008A4F75" w:rsidRPr="00E231A1">
        <w:rPr>
          <w:rFonts w:ascii="Tahoma" w:hAnsi="Tahoma" w:cs="Tahoma"/>
        </w:rPr>
        <w:t xml:space="preserve"> </w:t>
      </w:r>
      <w:proofErr w:type="spellStart"/>
      <w:r w:rsidR="008A4F75" w:rsidRPr="00E231A1">
        <w:rPr>
          <w:rFonts w:ascii="Tahoma" w:hAnsi="Tahoma" w:cs="Tahoma"/>
        </w:rPr>
        <w:t>vd</w:t>
      </w:r>
      <w:proofErr w:type="spellEnd"/>
      <w:r w:rsidR="008A4F75" w:rsidRPr="00E231A1">
        <w:rPr>
          <w:rFonts w:ascii="Tahoma" w:hAnsi="Tahoma" w:cs="Tahoma"/>
        </w:rPr>
        <w:t>. box</w:t>
      </w:r>
      <w:r w:rsidRPr="00E231A1">
        <w:rPr>
          <w:rFonts w:ascii="Tahoma" w:hAnsi="Tahoma" w:cs="Tahoma"/>
        </w:rPr>
        <w:t>); fuga da persecuzioni religiose (es. i Puritani)</w:t>
      </w:r>
    </w:p>
    <w:p w14:paraId="3E7D890A" w14:textId="77777777" w:rsidR="001063EC" w:rsidRPr="00E231A1" w:rsidRDefault="001063EC" w:rsidP="00E231A1">
      <w:pPr>
        <w:spacing w:after="0" w:line="360" w:lineRule="auto"/>
        <w:rPr>
          <w:rFonts w:ascii="Tahoma" w:hAnsi="Tahoma" w:cs="Tahoma"/>
        </w:rPr>
      </w:pPr>
    </w:p>
    <w:p w14:paraId="70FF1434" w14:textId="77777777" w:rsidR="00577F34" w:rsidRPr="00E231A1" w:rsidRDefault="00976E30" w:rsidP="00E231A1">
      <w:pPr>
        <w:numPr>
          <w:ilvl w:val="0"/>
          <w:numId w:val="5"/>
        </w:numPr>
        <w:spacing w:after="0" w:line="360" w:lineRule="auto"/>
        <w:rPr>
          <w:rFonts w:ascii="Tahoma" w:hAnsi="Tahoma" w:cs="Tahoma"/>
        </w:rPr>
      </w:pPr>
      <w:r w:rsidRPr="00E231A1">
        <w:rPr>
          <w:rFonts w:ascii="Tahoma" w:hAnsi="Tahoma" w:cs="Tahoma"/>
          <w:b/>
        </w:rPr>
        <w:t>l’800-‘900</w:t>
      </w:r>
      <w:r w:rsidRPr="00E231A1">
        <w:rPr>
          <w:rFonts w:ascii="Tahoma" w:hAnsi="Tahoma" w:cs="Tahoma"/>
        </w:rPr>
        <w:t xml:space="preserve"> – motivazioni: </w:t>
      </w:r>
    </w:p>
    <w:p w14:paraId="04B70B5A" w14:textId="77777777" w:rsidR="001063EC" w:rsidRPr="00E231A1" w:rsidRDefault="001063EC" w:rsidP="00E231A1">
      <w:pPr>
        <w:spacing w:after="0" w:line="360" w:lineRule="auto"/>
        <w:ind w:left="720"/>
        <w:rPr>
          <w:rFonts w:ascii="Tahoma" w:hAnsi="Tahoma" w:cs="Tahoma"/>
          <w:b/>
          <w:color w:val="FF0000"/>
        </w:rPr>
      </w:pPr>
    </w:p>
    <w:p w14:paraId="7D3B23EE" w14:textId="77777777" w:rsidR="00577F34" w:rsidRPr="00E231A1" w:rsidRDefault="00976E30" w:rsidP="00E231A1">
      <w:pPr>
        <w:spacing w:after="0" w:line="360" w:lineRule="auto"/>
        <w:ind w:left="1416"/>
        <w:rPr>
          <w:rFonts w:ascii="Tahoma" w:hAnsi="Tahoma" w:cs="Tahoma"/>
        </w:rPr>
      </w:pPr>
      <w:r w:rsidRPr="00E231A1">
        <w:rPr>
          <w:rFonts w:ascii="Tahoma" w:hAnsi="Tahoma" w:cs="Tahoma"/>
          <w:b/>
          <w:color w:val="FF0000"/>
        </w:rPr>
        <w:t>1)</w:t>
      </w:r>
      <w:r w:rsidRPr="00E231A1">
        <w:rPr>
          <w:rFonts w:ascii="Tahoma" w:hAnsi="Tahoma" w:cs="Tahoma"/>
        </w:rPr>
        <w:t xml:space="preserve"> la </w:t>
      </w:r>
      <w:r w:rsidRPr="00E231A1">
        <w:rPr>
          <w:rFonts w:ascii="Tahoma" w:hAnsi="Tahoma" w:cs="Tahoma"/>
          <w:b/>
        </w:rPr>
        <w:t>politica di potenza</w:t>
      </w:r>
      <w:r w:rsidRPr="00E231A1">
        <w:rPr>
          <w:rFonts w:ascii="Tahoma" w:hAnsi="Tahoma" w:cs="Tahoma"/>
        </w:rPr>
        <w:t xml:space="preserve">, cioè nazionalistica e imperialistica, dei singoli Stati europei, per i quali avere un impero coloniale è un fattore di prestigio (si esalta la propria nazione a scapito degli altri </w:t>
      </w:r>
      <w:proofErr w:type="gramStart"/>
      <w:r w:rsidRPr="00E231A1">
        <w:rPr>
          <w:rFonts w:ascii="Tahoma" w:hAnsi="Tahoma" w:cs="Tahoma"/>
        </w:rPr>
        <w:t>popoli,  che</w:t>
      </w:r>
      <w:proofErr w:type="gramEnd"/>
      <w:r w:rsidRPr="00E231A1">
        <w:rPr>
          <w:rFonts w:ascii="Tahoma" w:hAnsi="Tahoma" w:cs="Tahoma"/>
        </w:rPr>
        <w:t xml:space="preserve"> perciò si ritiene di avere il diritto di assoggettare in un impero coloniale );  </w:t>
      </w:r>
    </w:p>
    <w:p w14:paraId="60DE500E" w14:textId="77777777" w:rsidR="001063EC" w:rsidRPr="00E231A1" w:rsidRDefault="001063EC" w:rsidP="00E231A1">
      <w:pPr>
        <w:spacing w:after="0" w:line="360" w:lineRule="auto"/>
        <w:ind w:left="1416"/>
        <w:rPr>
          <w:rFonts w:ascii="Tahoma" w:hAnsi="Tahoma" w:cs="Tahoma"/>
          <w:b/>
          <w:color w:val="FF0000"/>
        </w:rPr>
      </w:pPr>
    </w:p>
    <w:p w14:paraId="4BB206D2" w14:textId="77777777" w:rsidR="00577F34" w:rsidRPr="00E231A1" w:rsidRDefault="00976E30" w:rsidP="00E231A1">
      <w:pPr>
        <w:spacing w:after="0" w:line="360" w:lineRule="auto"/>
        <w:ind w:left="1416"/>
        <w:rPr>
          <w:rFonts w:ascii="Tahoma" w:hAnsi="Tahoma" w:cs="Tahoma"/>
        </w:rPr>
      </w:pPr>
      <w:r w:rsidRPr="00E231A1">
        <w:rPr>
          <w:rFonts w:ascii="Tahoma" w:hAnsi="Tahoma" w:cs="Tahoma"/>
          <w:b/>
          <w:color w:val="FF0000"/>
        </w:rPr>
        <w:t>2)</w:t>
      </w:r>
      <w:r w:rsidRPr="00E231A1">
        <w:rPr>
          <w:rFonts w:ascii="Tahoma" w:hAnsi="Tahoma" w:cs="Tahoma"/>
        </w:rPr>
        <w:t xml:space="preserve"> lo </w:t>
      </w:r>
      <w:r w:rsidRPr="00E231A1">
        <w:rPr>
          <w:rFonts w:ascii="Tahoma" w:hAnsi="Tahoma" w:cs="Tahoma"/>
          <w:b/>
        </w:rPr>
        <w:t>sviluppo capitalistico</w:t>
      </w:r>
      <w:r w:rsidRPr="00E231A1">
        <w:rPr>
          <w:rFonts w:ascii="Tahoma" w:hAnsi="Tahoma" w:cs="Tahoma"/>
        </w:rPr>
        <w:t xml:space="preserve"> dovuto alla rivoluzione industriale, che impone la ricerca di materie prime e di mercati. La spartizione dell’Africa in sfere di influenza tra le grandi potenze europee venne stabilita nel Congresso di Berlino del 1884, convocato dal cancelliere tedesco Bismarck; </w:t>
      </w:r>
    </w:p>
    <w:p w14:paraId="07BC890C" w14:textId="77777777" w:rsidR="001063EC" w:rsidRPr="00E231A1" w:rsidRDefault="001063EC" w:rsidP="00E231A1">
      <w:pPr>
        <w:spacing w:after="0" w:line="360" w:lineRule="auto"/>
        <w:ind w:left="1416"/>
        <w:rPr>
          <w:rFonts w:ascii="Tahoma" w:hAnsi="Tahoma" w:cs="Tahoma"/>
          <w:b/>
          <w:color w:val="FF0000"/>
        </w:rPr>
      </w:pPr>
    </w:p>
    <w:p w14:paraId="66E25445" w14:textId="77777777" w:rsidR="00976E30" w:rsidRPr="00E231A1" w:rsidRDefault="00976E30" w:rsidP="00E231A1">
      <w:pPr>
        <w:spacing w:after="0" w:line="360" w:lineRule="auto"/>
        <w:ind w:left="1416"/>
        <w:rPr>
          <w:rFonts w:ascii="Tahoma" w:hAnsi="Tahoma" w:cs="Tahoma"/>
        </w:rPr>
      </w:pPr>
      <w:r w:rsidRPr="00E231A1">
        <w:rPr>
          <w:rFonts w:ascii="Tahoma" w:hAnsi="Tahoma" w:cs="Tahoma"/>
          <w:b/>
          <w:color w:val="FF0000"/>
        </w:rPr>
        <w:lastRenderedPageBreak/>
        <w:t>3)</w:t>
      </w:r>
      <w:r w:rsidRPr="00E231A1">
        <w:rPr>
          <w:rFonts w:ascii="Tahoma" w:hAnsi="Tahoma" w:cs="Tahoma"/>
        </w:rPr>
        <w:t xml:space="preserve"> </w:t>
      </w:r>
      <w:r w:rsidRPr="00E231A1">
        <w:rPr>
          <w:rFonts w:ascii="Tahoma" w:hAnsi="Tahoma" w:cs="Tahoma"/>
          <w:b/>
        </w:rPr>
        <w:t>esuberanza demografica</w:t>
      </w:r>
      <w:r w:rsidRPr="00E231A1">
        <w:rPr>
          <w:rFonts w:ascii="Tahoma" w:hAnsi="Tahoma" w:cs="Tahoma"/>
        </w:rPr>
        <w:t xml:space="preserve"> dell’Europa che cerca lavoro e risorse in altri continenti</w:t>
      </w:r>
    </w:p>
    <w:p w14:paraId="13C7BCC7" w14:textId="77777777" w:rsidR="001063EC" w:rsidRPr="00E231A1" w:rsidRDefault="001063EC" w:rsidP="00E231A1">
      <w:pPr>
        <w:spacing w:after="0" w:line="360" w:lineRule="auto"/>
        <w:rPr>
          <w:rFonts w:ascii="Tahoma" w:hAnsi="Tahoma" w:cs="Tahoma"/>
        </w:rPr>
      </w:pPr>
    </w:p>
    <w:p w14:paraId="70A1CC5F" w14:textId="77777777" w:rsidR="001063EC" w:rsidRPr="00E231A1" w:rsidRDefault="001063EC" w:rsidP="00E231A1">
      <w:pPr>
        <w:spacing w:after="0" w:line="360" w:lineRule="auto"/>
        <w:rPr>
          <w:rFonts w:ascii="Tahoma" w:hAnsi="Tahoma" w:cs="Tahoma"/>
        </w:rPr>
      </w:pPr>
      <w:r w:rsidRPr="00E231A1">
        <w:rPr>
          <w:rFonts w:ascii="Tahoma" w:hAnsi="Tahoma" w:cs="Tahoma"/>
        </w:rPr>
        <w:t>Di queste tre fasi sono stati protagonisti in tutto una decina di Stati:</w:t>
      </w:r>
    </w:p>
    <w:p w14:paraId="0A2A4D8E" w14:textId="77777777" w:rsidR="001063EC" w:rsidRPr="00E231A1" w:rsidRDefault="001063EC" w:rsidP="00E231A1">
      <w:pPr>
        <w:numPr>
          <w:ilvl w:val="0"/>
          <w:numId w:val="16"/>
        </w:numPr>
        <w:spacing w:after="0" w:line="360" w:lineRule="auto"/>
        <w:rPr>
          <w:rFonts w:ascii="Tahoma" w:hAnsi="Tahoma" w:cs="Tahoma"/>
        </w:rPr>
      </w:pPr>
      <w:r w:rsidRPr="00E231A1">
        <w:rPr>
          <w:rFonts w:ascii="Tahoma" w:hAnsi="Tahoma" w:cs="Tahoma"/>
        </w:rPr>
        <w:t>Spagna e Portogallo nella prima fase</w:t>
      </w:r>
    </w:p>
    <w:p w14:paraId="13EDE993" w14:textId="77777777" w:rsidR="001063EC" w:rsidRPr="00E231A1" w:rsidRDefault="001063EC" w:rsidP="00E231A1">
      <w:pPr>
        <w:numPr>
          <w:ilvl w:val="0"/>
          <w:numId w:val="16"/>
        </w:numPr>
        <w:spacing w:after="0" w:line="360" w:lineRule="auto"/>
        <w:rPr>
          <w:rFonts w:ascii="Tahoma" w:hAnsi="Tahoma" w:cs="Tahoma"/>
        </w:rPr>
      </w:pPr>
      <w:r w:rsidRPr="00E231A1">
        <w:rPr>
          <w:rFonts w:ascii="Tahoma" w:hAnsi="Tahoma" w:cs="Tahoma"/>
        </w:rPr>
        <w:t>Inghilterra, Francia e Olanda tra ‘600 e ‘700</w:t>
      </w:r>
    </w:p>
    <w:p w14:paraId="29266D97" w14:textId="77777777" w:rsidR="001063EC" w:rsidRPr="00E231A1" w:rsidRDefault="001063EC" w:rsidP="00E231A1">
      <w:pPr>
        <w:numPr>
          <w:ilvl w:val="0"/>
          <w:numId w:val="16"/>
        </w:numPr>
        <w:spacing w:after="0" w:line="360" w:lineRule="auto"/>
        <w:rPr>
          <w:rFonts w:ascii="Tahoma" w:hAnsi="Tahoma" w:cs="Tahoma"/>
        </w:rPr>
      </w:pPr>
      <w:r w:rsidRPr="00E231A1">
        <w:rPr>
          <w:rFonts w:ascii="Tahoma" w:hAnsi="Tahoma" w:cs="Tahoma"/>
        </w:rPr>
        <w:t>Nell’800-‘900 si aggiungono nuovi stati che si unificano (Italia, Germania), Belgio, Russia e Giappone</w:t>
      </w:r>
    </w:p>
    <w:p w14:paraId="424714BE" w14:textId="77777777" w:rsidR="005B2A84" w:rsidRPr="00E231A1" w:rsidRDefault="005B2A84" w:rsidP="00E231A1">
      <w:pPr>
        <w:spacing w:after="0" w:line="360" w:lineRule="auto"/>
        <w:rPr>
          <w:rFonts w:ascii="Tahoma" w:hAnsi="Tahoma" w:cs="Tahoma"/>
          <w:sz w:val="20"/>
          <w:szCs w:val="20"/>
        </w:rPr>
      </w:pPr>
    </w:p>
    <w:p w14:paraId="3BF3A387"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b/>
          <w:color w:val="0070C0"/>
          <w:sz w:val="20"/>
          <w:szCs w:val="20"/>
        </w:rPr>
      </w:pPr>
      <w:r w:rsidRPr="00E231A1">
        <w:rPr>
          <w:rFonts w:ascii="Tahoma" w:hAnsi="Tahoma" w:cs="Tahoma"/>
          <w:b/>
          <w:color w:val="0070C0"/>
          <w:sz w:val="20"/>
          <w:szCs w:val="20"/>
        </w:rPr>
        <w:t xml:space="preserve">Le compagnie commerciali privilegiate </w:t>
      </w:r>
    </w:p>
    <w:p w14:paraId="0CD5381B"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b/>
          <w:color w:val="0070C0"/>
          <w:sz w:val="14"/>
          <w:szCs w:val="14"/>
        </w:rPr>
      </w:pPr>
      <w:r w:rsidRPr="00E231A1">
        <w:rPr>
          <w:rFonts w:ascii="Tahoma" w:hAnsi="Tahoma" w:cs="Tahoma"/>
          <w:b/>
          <w:color w:val="0070C0"/>
          <w:sz w:val="14"/>
          <w:szCs w:val="14"/>
        </w:rPr>
        <w:t>Una nuova forma di gestione dei domini coloniali che nasce nel ‘500</w:t>
      </w:r>
    </w:p>
    <w:p w14:paraId="6AD610EA"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color w:val="000000"/>
          <w:sz w:val="16"/>
          <w:szCs w:val="16"/>
        </w:rPr>
      </w:pPr>
    </w:p>
    <w:p w14:paraId="3153C82F"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color w:val="000000"/>
          <w:sz w:val="16"/>
          <w:szCs w:val="16"/>
        </w:rPr>
      </w:pPr>
      <w:r w:rsidRPr="00E231A1">
        <w:rPr>
          <w:rFonts w:ascii="Tahoma" w:hAnsi="Tahoma" w:cs="Tahoma"/>
          <w:color w:val="000000"/>
          <w:sz w:val="16"/>
          <w:szCs w:val="16"/>
        </w:rPr>
        <w:t xml:space="preserve">A partire dal ‘500 i commerci con le colonie vennero gestiti dalle compagnie commerciali privilegiate, </w:t>
      </w:r>
      <w:r w:rsidRPr="00E231A1">
        <w:rPr>
          <w:rFonts w:ascii="Tahoma" w:hAnsi="Tahoma" w:cs="Tahoma"/>
          <w:b/>
          <w:color w:val="000000"/>
          <w:sz w:val="16"/>
          <w:szCs w:val="16"/>
        </w:rPr>
        <w:t>associazioni di mercanti europei</w:t>
      </w:r>
      <w:r w:rsidRPr="00E231A1">
        <w:rPr>
          <w:rFonts w:ascii="Tahoma" w:hAnsi="Tahoma" w:cs="Tahoma"/>
          <w:color w:val="000000"/>
          <w:sz w:val="16"/>
          <w:szCs w:val="16"/>
        </w:rPr>
        <w:t xml:space="preserve"> nate appunto per sviluppare il commercio con le nuove terre scoperte in Asia, Africa e America.</w:t>
      </w:r>
    </w:p>
    <w:p w14:paraId="7633918E"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color w:val="000000"/>
          <w:sz w:val="16"/>
          <w:szCs w:val="16"/>
        </w:rPr>
      </w:pPr>
      <w:r w:rsidRPr="00E231A1">
        <w:rPr>
          <w:rFonts w:ascii="Tahoma" w:hAnsi="Tahoma" w:cs="Tahoma"/>
          <w:color w:val="000000"/>
          <w:sz w:val="16"/>
          <w:szCs w:val="16"/>
        </w:rPr>
        <w:t xml:space="preserve">Le più importanti compagnie commerciali privilegiate furono le </w:t>
      </w:r>
      <w:r w:rsidRPr="00E231A1">
        <w:rPr>
          <w:rFonts w:ascii="Tahoma" w:hAnsi="Tahoma" w:cs="Tahoma"/>
          <w:i/>
          <w:color w:val="000000"/>
          <w:sz w:val="16"/>
          <w:szCs w:val="16"/>
        </w:rPr>
        <w:t>Compagnie Orientali delle Indie</w:t>
      </w:r>
      <w:r w:rsidRPr="00E231A1">
        <w:rPr>
          <w:rFonts w:ascii="Tahoma" w:hAnsi="Tahoma" w:cs="Tahoma"/>
          <w:color w:val="000000"/>
          <w:sz w:val="16"/>
          <w:szCs w:val="16"/>
        </w:rPr>
        <w:t xml:space="preserve"> inglesi e olandesi; importanti furono anche le compagnie commerciali aperte in Asia dai francesi, mentre la Spagna diede vita alla </w:t>
      </w:r>
      <w:r w:rsidRPr="00E231A1">
        <w:rPr>
          <w:rFonts w:ascii="Tahoma" w:hAnsi="Tahoma" w:cs="Tahoma"/>
          <w:i/>
          <w:color w:val="000000"/>
          <w:sz w:val="16"/>
          <w:szCs w:val="16"/>
        </w:rPr>
        <w:t>Compagnia della Guipuzcoa</w:t>
      </w:r>
      <w:r w:rsidRPr="00E231A1">
        <w:rPr>
          <w:rFonts w:ascii="Tahoma" w:hAnsi="Tahoma" w:cs="Tahoma"/>
          <w:color w:val="000000"/>
          <w:sz w:val="16"/>
          <w:szCs w:val="16"/>
        </w:rPr>
        <w:t>.</w:t>
      </w:r>
    </w:p>
    <w:p w14:paraId="3363F6AA" w14:textId="77777777" w:rsidR="005B2A84" w:rsidRPr="00E231A1" w:rsidRDefault="005B2A84" w:rsidP="005B2A84">
      <w:pPr>
        <w:keepNext/>
        <w:keepLines/>
        <w:pBdr>
          <w:top w:val="single" w:sz="4" w:space="1" w:color="auto"/>
          <w:left w:val="single" w:sz="4" w:space="4" w:color="auto"/>
          <w:bottom w:val="single" w:sz="4" w:space="1" w:color="auto"/>
          <w:right w:val="single" w:sz="4" w:space="4" w:color="auto"/>
        </w:pBdr>
        <w:shd w:val="clear" w:color="auto" w:fill="FFFFFF"/>
        <w:spacing w:before="20" w:after="20"/>
        <w:ind w:left="2832"/>
        <w:jc w:val="both"/>
        <w:rPr>
          <w:rFonts w:ascii="Tahoma" w:hAnsi="Tahoma" w:cs="Tahoma"/>
          <w:color w:val="000000"/>
          <w:sz w:val="16"/>
          <w:szCs w:val="16"/>
        </w:rPr>
      </w:pPr>
      <w:r w:rsidRPr="00E231A1">
        <w:rPr>
          <w:rFonts w:ascii="Tahoma" w:hAnsi="Tahoma" w:cs="Tahoma"/>
          <w:color w:val="000000"/>
          <w:sz w:val="16"/>
          <w:szCs w:val="16"/>
        </w:rPr>
        <w:t>Tutte le compagnie commerciali erano "</w:t>
      </w:r>
      <w:r w:rsidRPr="00E231A1">
        <w:rPr>
          <w:rFonts w:ascii="Tahoma" w:hAnsi="Tahoma" w:cs="Tahoma"/>
          <w:b/>
          <w:color w:val="000000"/>
          <w:sz w:val="16"/>
          <w:szCs w:val="16"/>
        </w:rPr>
        <w:t>privilegiate</w:t>
      </w:r>
      <w:r w:rsidRPr="00E231A1">
        <w:rPr>
          <w:rFonts w:ascii="Tahoma" w:hAnsi="Tahoma" w:cs="Tahoma"/>
          <w:color w:val="000000"/>
          <w:sz w:val="16"/>
          <w:szCs w:val="16"/>
        </w:rPr>
        <w:t>" perché protette dai propri Stati, che assicuravano loro il monopolio dei commerci e senza pretendere il pagamento delle tasse; lo Stato dava inoltre ampi poteri ai mercanti per l'amministrazione delle terre colonizzate. Le compagnie commerciali scomparvero nel XIX secolo, quando, perso ogni privilegio, cedettero allo Stato i domini coloniali che avevano costituito.</w:t>
      </w:r>
    </w:p>
    <w:p w14:paraId="1CFA97D3" w14:textId="77777777" w:rsidR="00E04F03" w:rsidRPr="00E231A1" w:rsidRDefault="00E04F03" w:rsidP="0025573D">
      <w:pPr>
        <w:spacing w:after="0"/>
        <w:rPr>
          <w:rFonts w:ascii="Tahoma" w:hAnsi="Tahoma" w:cs="Tahoma"/>
          <w:sz w:val="20"/>
          <w:szCs w:val="20"/>
        </w:rPr>
      </w:pPr>
    </w:p>
    <w:p w14:paraId="549F38BE" w14:textId="77777777" w:rsidR="00E04F03" w:rsidRPr="00E231A1" w:rsidRDefault="00E04F03" w:rsidP="0025573D">
      <w:pPr>
        <w:spacing w:after="0"/>
        <w:rPr>
          <w:rFonts w:ascii="Tahoma" w:hAnsi="Tahoma" w:cs="Tahoma"/>
          <w:sz w:val="20"/>
          <w:szCs w:val="20"/>
        </w:rPr>
      </w:pPr>
    </w:p>
    <w:p w14:paraId="7B50A89C" w14:textId="77777777" w:rsidR="00E04F03" w:rsidRPr="00E231A1" w:rsidRDefault="00E04F03" w:rsidP="00E231A1">
      <w:pPr>
        <w:spacing w:beforeLines="40" w:before="96" w:afterLines="40" w:after="96" w:line="360" w:lineRule="auto"/>
        <w:rPr>
          <w:rFonts w:ascii="Tahoma" w:hAnsi="Tahoma" w:cs="Tahoma"/>
        </w:rPr>
      </w:pPr>
      <w:r w:rsidRPr="00E231A1">
        <w:rPr>
          <w:rFonts w:ascii="Tahoma" w:hAnsi="Tahoma" w:cs="Tahoma"/>
          <w:b/>
        </w:rPr>
        <w:t>Le varie forme della colonizzazione</w:t>
      </w:r>
      <w:r w:rsidRPr="00E231A1">
        <w:rPr>
          <w:rFonts w:ascii="Tahoma" w:hAnsi="Tahoma" w:cs="Tahoma"/>
        </w:rPr>
        <w:t xml:space="preserve"> – Storicamente, la colonizzazione ha assunto varie forme, che vanno dalla totale dipendenza del territorio coloniale dalla metropoli a modalità di sottomissione più attenuate o mascherate. I termini seguenti esprimono queste varie forme:</w:t>
      </w:r>
    </w:p>
    <w:p w14:paraId="606175D6" w14:textId="77777777" w:rsidR="00E04F03" w:rsidRPr="00E231A1" w:rsidRDefault="00E04F03" w:rsidP="00E231A1">
      <w:pPr>
        <w:numPr>
          <w:ilvl w:val="0"/>
          <w:numId w:val="4"/>
        </w:numPr>
        <w:tabs>
          <w:tab w:val="clear" w:pos="1068"/>
          <w:tab w:val="num" w:pos="720"/>
        </w:tabs>
        <w:spacing w:beforeLines="40" w:before="96" w:afterLines="40" w:after="96" w:line="360" w:lineRule="auto"/>
        <w:ind w:left="714" w:hanging="357"/>
        <w:jc w:val="both"/>
        <w:rPr>
          <w:rFonts w:ascii="Tahoma" w:hAnsi="Tahoma" w:cs="Tahoma"/>
        </w:rPr>
      </w:pPr>
      <w:r w:rsidRPr="00E231A1">
        <w:rPr>
          <w:rFonts w:ascii="Tahoma" w:hAnsi="Tahoma" w:cs="Tahoma"/>
          <w:b/>
          <w:color w:val="FF0000"/>
        </w:rPr>
        <w:t>colonia</w:t>
      </w:r>
      <w:r w:rsidR="007B5CB1" w:rsidRPr="00E231A1">
        <w:rPr>
          <w:rFonts w:ascii="Tahoma" w:hAnsi="Tahoma" w:cs="Tahoma"/>
        </w:rPr>
        <w:t xml:space="preserve"> –</w:t>
      </w:r>
      <w:r w:rsidRPr="00E231A1">
        <w:rPr>
          <w:rFonts w:ascii="Tahoma" w:hAnsi="Tahoma" w:cs="Tahoma"/>
        </w:rPr>
        <w:t xml:space="preserve"> le colonie costituiscono delle forme di vera e propria “dipendenza” (e forse sarebbe meglio usare questo termine invece di colonia) tra la colonia e la sua metropoli, dipendenza perché alla colonia non è riconosciuta un’esistenza come soggetto politico, </w:t>
      </w:r>
      <w:r w:rsidRPr="00E231A1">
        <w:rPr>
          <w:rFonts w:ascii="Tahoma" w:hAnsi="Tahoma" w:cs="Tahoma"/>
          <w:u w:val="single"/>
        </w:rPr>
        <w:t>non ha né libertà né sovranità</w:t>
      </w:r>
      <w:r w:rsidRPr="00E231A1">
        <w:rPr>
          <w:rFonts w:ascii="Tahoma" w:hAnsi="Tahoma" w:cs="Tahoma"/>
        </w:rPr>
        <w:t xml:space="preserve">, ma viene considerata un puro oggetto d’azione politica, che deve subire le decisioni della metropoli, </w:t>
      </w:r>
    </w:p>
    <w:p w14:paraId="15F274AD" w14:textId="77777777" w:rsidR="00E04F03" w:rsidRPr="00E231A1" w:rsidRDefault="00E04F03" w:rsidP="00E231A1">
      <w:pPr>
        <w:numPr>
          <w:ilvl w:val="0"/>
          <w:numId w:val="4"/>
        </w:numPr>
        <w:tabs>
          <w:tab w:val="clear" w:pos="1068"/>
          <w:tab w:val="num" w:pos="720"/>
        </w:tabs>
        <w:spacing w:beforeLines="40" w:before="96" w:afterLines="40" w:after="96" w:line="360" w:lineRule="auto"/>
        <w:ind w:left="714" w:hanging="357"/>
        <w:jc w:val="both"/>
        <w:rPr>
          <w:rFonts w:ascii="Tahoma" w:hAnsi="Tahoma" w:cs="Tahoma"/>
        </w:rPr>
      </w:pPr>
      <w:r w:rsidRPr="00E231A1">
        <w:rPr>
          <w:rFonts w:ascii="Tahoma" w:hAnsi="Tahoma" w:cs="Tahoma"/>
          <w:b/>
          <w:color w:val="FF0000"/>
        </w:rPr>
        <w:t>protettorato</w:t>
      </w:r>
      <w:r w:rsidR="007B5CB1" w:rsidRPr="00E231A1">
        <w:rPr>
          <w:rFonts w:ascii="Tahoma" w:hAnsi="Tahoma" w:cs="Tahoma"/>
        </w:rPr>
        <w:t xml:space="preserve"> – </w:t>
      </w:r>
      <w:r w:rsidRPr="00E231A1">
        <w:rPr>
          <w:rFonts w:ascii="Tahoma" w:hAnsi="Tahoma" w:cs="Tahoma"/>
        </w:rPr>
        <w:t xml:space="preserve">al contrario, il protettorato (forma di colonizzazione attenuata, ma non tra le più diffuse) si ha quando uno Stato viene assoggettato dai colonizzatori, ma viene in parte riconosciuto come soggetto politico, subisce un grado di dipendenza minore rispetto alla colonia, </w:t>
      </w:r>
      <w:r w:rsidRPr="00E231A1">
        <w:rPr>
          <w:rFonts w:ascii="Tahoma" w:hAnsi="Tahoma" w:cs="Tahoma"/>
          <w:u w:val="single"/>
        </w:rPr>
        <w:t>conserva appunto il simulacro di uno Stato</w:t>
      </w:r>
      <w:r w:rsidRPr="00E231A1">
        <w:rPr>
          <w:rFonts w:ascii="Tahoma" w:hAnsi="Tahoma" w:cs="Tahoma"/>
        </w:rPr>
        <w:t>; la forma coloniale del “protettorato” viene in genere applicata a quei paesi che un tempo erano degli Stati che avevano unità politica e relazioni internazionali, es. il Marocco o l’Indocina colonizzati dai francesi.</w:t>
      </w:r>
    </w:p>
    <w:p w14:paraId="1172D3D6" w14:textId="77777777" w:rsidR="00E04F03" w:rsidRPr="00E231A1" w:rsidRDefault="00E04F03" w:rsidP="00E231A1">
      <w:pPr>
        <w:numPr>
          <w:ilvl w:val="0"/>
          <w:numId w:val="4"/>
        </w:numPr>
        <w:tabs>
          <w:tab w:val="clear" w:pos="1068"/>
          <w:tab w:val="num" w:pos="720"/>
        </w:tabs>
        <w:spacing w:beforeLines="40" w:before="96" w:afterLines="40" w:after="96" w:line="360" w:lineRule="auto"/>
        <w:ind w:left="714" w:hanging="357"/>
        <w:jc w:val="both"/>
        <w:rPr>
          <w:rFonts w:ascii="Tahoma" w:hAnsi="Tahoma" w:cs="Tahoma"/>
        </w:rPr>
      </w:pPr>
      <w:r w:rsidRPr="00E231A1">
        <w:rPr>
          <w:rFonts w:ascii="Tahoma" w:hAnsi="Tahoma" w:cs="Tahoma"/>
          <w:b/>
          <w:color w:val="FF0000"/>
        </w:rPr>
        <w:lastRenderedPageBreak/>
        <w:t>imposizione di trattati iniqui</w:t>
      </w:r>
      <w:r w:rsidRPr="00E231A1">
        <w:rPr>
          <w:rFonts w:ascii="Tahoma" w:hAnsi="Tahoma" w:cs="Tahoma"/>
          <w:color w:val="FF0000"/>
        </w:rPr>
        <w:t xml:space="preserve"> </w:t>
      </w:r>
      <w:r w:rsidRPr="00E231A1">
        <w:rPr>
          <w:rFonts w:ascii="Tahoma" w:hAnsi="Tahoma" w:cs="Tahoma"/>
        </w:rPr>
        <w:t xml:space="preserve">– formula che consiste nell’imposizione di un trattato iniquo ad uno Stato (es. obbligarlo a commerciare i suoi prodotti solo con un certo Stato, che gioca appunto il ruolo del colonizzatore); è una forma di colonizzazione in cui </w:t>
      </w:r>
      <w:r w:rsidRPr="00E231A1">
        <w:rPr>
          <w:rFonts w:ascii="Tahoma" w:hAnsi="Tahoma" w:cs="Tahoma"/>
          <w:u w:val="single"/>
        </w:rPr>
        <w:t>la sovranità della colonia sussiste in modo fittizio</w:t>
      </w:r>
      <w:r w:rsidRPr="00E231A1">
        <w:rPr>
          <w:rFonts w:ascii="Tahoma" w:hAnsi="Tahoma" w:cs="Tahoma"/>
        </w:rPr>
        <w:t xml:space="preserve">, la cui indipendenza è rispettata nominalmente, ma cui l’Europa impone condizioni discriminatorie attraverso la firma del trattato iniquo. Ne è un esempio la Cina costretta ad aprirsi unilateralmente ad un certo tipo di commerci con le potenze occidentali senza avere una contropartita: questo accadde con la cosiddetta guerra dell’oppio (1839-42) con la quale gli inglesi obbligarono i cinesi a comprare l’oppio venduto dagli inglesi nonostante il governo cinese ne avesse vietato l’uso all’interno del proprio Paese. </w:t>
      </w:r>
    </w:p>
    <w:p w14:paraId="7D357B0D" w14:textId="77777777" w:rsidR="00E04F03" w:rsidRPr="00E231A1" w:rsidRDefault="00E04F03" w:rsidP="00E231A1">
      <w:pPr>
        <w:spacing w:beforeLines="40" w:before="96" w:afterLines="40" w:after="96" w:line="360" w:lineRule="auto"/>
        <w:ind w:left="714"/>
        <w:jc w:val="both"/>
        <w:rPr>
          <w:rFonts w:ascii="Tahoma" w:hAnsi="Tahoma" w:cs="Tahoma"/>
        </w:rPr>
      </w:pPr>
      <w:r w:rsidRPr="00E231A1">
        <w:rPr>
          <w:rFonts w:ascii="Tahoma" w:hAnsi="Tahoma" w:cs="Tahoma"/>
        </w:rPr>
        <w:t xml:space="preserve">“Trattato iniquo” è un ossimoro, cioè un’espressione contraddittoria, perché un trattato dovrebbe prevedere la parità tra le parti che lo stipulano, e invece si tratta di un vero e proprio </w:t>
      </w:r>
      <w:r w:rsidRPr="00E231A1">
        <w:rPr>
          <w:rFonts w:ascii="Tahoma" w:hAnsi="Tahoma" w:cs="Tahoma"/>
          <w:i/>
        </w:rPr>
        <w:t>diktat</w:t>
      </w:r>
      <w:r w:rsidRPr="00E231A1">
        <w:rPr>
          <w:rFonts w:ascii="Tahoma" w:hAnsi="Tahoma" w:cs="Tahoma"/>
        </w:rPr>
        <w:t xml:space="preserve"> (cioè una imposizione) di una nazione ai danni di un’altra. Esempi di questa formula, oltre alla Cina, sono il Giappone, l’Impero ottomano e l’Egitto; tutti stati che hanno avuto un passato prestigioso e che perciò non si vuole formalmente dichiarare delle colonie. Il trattato iniquo maschera una forma di colonizzazione.</w:t>
      </w:r>
    </w:p>
    <w:p w14:paraId="07BE986A" w14:textId="77777777" w:rsidR="00E04F03" w:rsidRPr="00E231A1" w:rsidRDefault="00E04F03" w:rsidP="00E231A1">
      <w:pPr>
        <w:numPr>
          <w:ilvl w:val="0"/>
          <w:numId w:val="4"/>
        </w:numPr>
        <w:tabs>
          <w:tab w:val="clear" w:pos="1068"/>
          <w:tab w:val="num" w:pos="720"/>
        </w:tabs>
        <w:spacing w:beforeLines="40" w:before="96" w:afterLines="40" w:after="96" w:line="360" w:lineRule="auto"/>
        <w:ind w:left="714" w:hanging="357"/>
        <w:jc w:val="both"/>
        <w:rPr>
          <w:rFonts w:ascii="Tahoma" w:hAnsi="Tahoma" w:cs="Tahoma"/>
        </w:rPr>
      </w:pPr>
      <w:r w:rsidRPr="00E231A1">
        <w:rPr>
          <w:rFonts w:ascii="Tahoma" w:hAnsi="Tahoma" w:cs="Tahoma"/>
          <w:b/>
          <w:color w:val="FF0000"/>
        </w:rPr>
        <w:t>penetrazione commerciale</w:t>
      </w:r>
      <w:r w:rsidR="00D72CEE" w:rsidRPr="00E231A1">
        <w:rPr>
          <w:rFonts w:ascii="Tahoma" w:hAnsi="Tahoma" w:cs="Tahoma"/>
        </w:rPr>
        <w:t xml:space="preserve"> –</w:t>
      </w:r>
      <w:r w:rsidRPr="00E231A1">
        <w:rPr>
          <w:rFonts w:ascii="Tahoma" w:hAnsi="Tahoma" w:cs="Tahoma"/>
        </w:rPr>
        <w:t xml:space="preserve"> altra forma di </w:t>
      </w:r>
      <w:r w:rsidRPr="00E231A1">
        <w:rPr>
          <w:rFonts w:ascii="Tahoma" w:hAnsi="Tahoma" w:cs="Tahoma"/>
          <w:u w:val="single"/>
        </w:rPr>
        <w:t>colonizzazione indiretta e mascherata</w:t>
      </w:r>
      <w:r w:rsidRPr="00E231A1">
        <w:rPr>
          <w:rFonts w:ascii="Tahoma" w:hAnsi="Tahoma" w:cs="Tahoma"/>
        </w:rPr>
        <w:t>; consiste nell’impadronirsi di posti chiave nell’economia, come avviene per la Russia dell’800 in cui penetrano potenze europee e danno avvio allo sviluppo industriale.</w:t>
      </w:r>
    </w:p>
    <w:p w14:paraId="35E9C332" w14:textId="77777777" w:rsidR="00E04F03" w:rsidRPr="00E231A1" w:rsidRDefault="00E04F03" w:rsidP="00E231A1">
      <w:pPr>
        <w:numPr>
          <w:ilvl w:val="0"/>
          <w:numId w:val="4"/>
        </w:numPr>
        <w:tabs>
          <w:tab w:val="clear" w:pos="1068"/>
          <w:tab w:val="num" w:pos="720"/>
        </w:tabs>
        <w:spacing w:beforeLines="40" w:before="96" w:afterLines="40" w:after="96" w:line="360" w:lineRule="auto"/>
        <w:ind w:left="714" w:hanging="357"/>
        <w:jc w:val="both"/>
        <w:rPr>
          <w:rFonts w:ascii="Tahoma" w:hAnsi="Tahoma" w:cs="Tahoma"/>
        </w:rPr>
      </w:pPr>
      <w:r w:rsidRPr="00E231A1">
        <w:rPr>
          <w:rFonts w:ascii="Tahoma" w:hAnsi="Tahoma" w:cs="Tahoma"/>
          <w:b/>
          <w:color w:val="FF0000"/>
        </w:rPr>
        <w:t>emigrazione</w:t>
      </w:r>
      <w:r w:rsidRPr="00E231A1">
        <w:rPr>
          <w:rFonts w:ascii="Tahoma" w:hAnsi="Tahoma" w:cs="Tahoma"/>
        </w:rPr>
        <w:t xml:space="preserve"> – anche questa può essere vista come una </w:t>
      </w:r>
      <w:r w:rsidRPr="00E231A1">
        <w:rPr>
          <w:rFonts w:ascii="Tahoma" w:hAnsi="Tahoma" w:cs="Tahoma"/>
          <w:u w:val="single"/>
        </w:rPr>
        <w:t>forma di colonizzazione indiretta</w:t>
      </w:r>
      <w:r w:rsidRPr="00E231A1">
        <w:rPr>
          <w:rFonts w:ascii="Tahoma" w:hAnsi="Tahoma" w:cs="Tahoma"/>
        </w:rPr>
        <w:t xml:space="preserve"> da parte di una nazione che si installa in un altro Stato inviandovi a risiedere e lavorare i suoi cittadini, che finiscono per influenzare i modi di vita locali, introdurvi dei cambiamenti, assumervi delle posizioni dominanti</w:t>
      </w:r>
    </w:p>
    <w:p w14:paraId="63F220D7" w14:textId="77777777" w:rsidR="00E04F03" w:rsidRPr="00E231A1" w:rsidRDefault="00E04F03" w:rsidP="00E231A1">
      <w:pPr>
        <w:spacing w:beforeLines="40" w:before="96" w:afterLines="40" w:after="96" w:line="360" w:lineRule="auto"/>
        <w:jc w:val="both"/>
        <w:rPr>
          <w:rFonts w:ascii="Tahoma" w:hAnsi="Tahoma" w:cs="Tahoma"/>
        </w:rPr>
      </w:pPr>
    </w:p>
    <w:p w14:paraId="5AE2C37A" w14:textId="77777777" w:rsidR="00E04F03" w:rsidRPr="00E231A1" w:rsidRDefault="00E04F03" w:rsidP="00E231A1">
      <w:pPr>
        <w:spacing w:before="40" w:after="40" w:line="360" w:lineRule="auto"/>
        <w:jc w:val="both"/>
        <w:rPr>
          <w:rFonts w:ascii="Tahoma" w:hAnsi="Tahoma" w:cs="Tahoma"/>
        </w:rPr>
      </w:pPr>
      <w:r w:rsidRPr="00E231A1">
        <w:rPr>
          <w:rFonts w:ascii="Tahoma" w:hAnsi="Tahoma" w:cs="Tahoma"/>
        </w:rPr>
        <w:t>La diseguaglianza tra colonizzatori e colonizzati caratterizza il rapporto di colonizzazione; in particolare la diseguaglianza è di tre tipi:</w:t>
      </w:r>
    </w:p>
    <w:p w14:paraId="48720453" w14:textId="77777777" w:rsidR="00E04F03" w:rsidRPr="00E231A1" w:rsidRDefault="00E04F03" w:rsidP="00E231A1">
      <w:pPr>
        <w:numPr>
          <w:ilvl w:val="0"/>
          <w:numId w:val="6"/>
        </w:numPr>
        <w:tabs>
          <w:tab w:val="clear" w:pos="360"/>
          <w:tab w:val="num" w:pos="720"/>
        </w:tabs>
        <w:spacing w:before="40" w:after="40" w:line="360" w:lineRule="auto"/>
        <w:ind w:left="720"/>
        <w:jc w:val="both"/>
        <w:rPr>
          <w:rFonts w:ascii="Tahoma" w:hAnsi="Tahoma" w:cs="Tahoma"/>
        </w:rPr>
      </w:pPr>
      <w:r w:rsidRPr="00E231A1">
        <w:rPr>
          <w:rFonts w:ascii="Tahoma" w:hAnsi="Tahoma" w:cs="Tahoma"/>
          <w:b/>
          <w:color w:val="FF0000"/>
        </w:rPr>
        <w:t>diseguaglianza dello stato giuridico delle persone</w:t>
      </w:r>
      <w:r w:rsidRPr="00E231A1">
        <w:rPr>
          <w:rFonts w:ascii="Tahoma" w:hAnsi="Tahoma" w:cs="Tahoma"/>
        </w:rPr>
        <w:t xml:space="preserve">, dei loro diritti civili oltre che politici: nelle colonie vigono leggi diverse che nella metropoli, i francesi ad es. </w:t>
      </w:r>
      <w:r w:rsidR="00D72CEE" w:rsidRPr="00E231A1">
        <w:rPr>
          <w:rFonts w:ascii="Tahoma" w:hAnsi="Tahoma" w:cs="Tahoma"/>
        </w:rPr>
        <w:t>raccolgono</w:t>
      </w:r>
      <w:r w:rsidRPr="00E231A1">
        <w:rPr>
          <w:rFonts w:ascii="Tahoma" w:hAnsi="Tahoma" w:cs="Tahoma"/>
        </w:rPr>
        <w:t xml:space="preserve"> queste leggi </w:t>
      </w:r>
      <w:r w:rsidR="00D72CEE" w:rsidRPr="00E231A1">
        <w:rPr>
          <w:rFonts w:ascii="Tahoma" w:hAnsi="Tahoma" w:cs="Tahoma"/>
        </w:rPr>
        <w:t>ne</w:t>
      </w:r>
      <w:r w:rsidRPr="00E231A1">
        <w:rPr>
          <w:rFonts w:ascii="Tahoma" w:hAnsi="Tahoma" w:cs="Tahoma"/>
        </w:rPr>
        <w:t>l “codice dell’indigenato”: gli indigeni non hanno diritti sindacali, che invece esistono in Francia; non vige la separazione dei poteri per gli amministratori locali; nelle colonie esistono le corvée, abolite invece in Europa.</w:t>
      </w:r>
    </w:p>
    <w:p w14:paraId="591CB84C" w14:textId="77777777" w:rsidR="00E04F03" w:rsidRPr="00E231A1" w:rsidRDefault="00E04F03" w:rsidP="00E231A1">
      <w:pPr>
        <w:numPr>
          <w:ilvl w:val="0"/>
          <w:numId w:val="6"/>
        </w:numPr>
        <w:tabs>
          <w:tab w:val="clear" w:pos="360"/>
          <w:tab w:val="num" w:pos="720"/>
        </w:tabs>
        <w:spacing w:before="40" w:after="40" w:line="360" w:lineRule="auto"/>
        <w:ind w:left="720"/>
        <w:jc w:val="both"/>
        <w:rPr>
          <w:rFonts w:ascii="Tahoma" w:hAnsi="Tahoma" w:cs="Tahoma"/>
        </w:rPr>
      </w:pPr>
      <w:r w:rsidRPr="00E231A1">
        <w:rPr>
          <w:rFonts w:ascii="Tahoma" w:hAnsi="Tahoma" w:cs="Tahoma"/>
          <w:b/>
          <w:color w:val="FF0000"/>
        </w:rPr>
        <w:t>diseguaglianza economica</w:t>
      </w:r>
      <w:r w:rsidRPr="00E231A1">
        <w:rPr>
          <w:rFonts w:ascii="Tahoma" w:hAnsi="Tahoma" w:cs="Tahoma"/>
        </w:rPr>
        <w:t xml:space="preserve">: l’Europa non ha creato la diseguaglianza economica perché di fatti è superiore da questo punto di vista alle colonie, tuttavia quando entra in contatto </w:t>
      </w:r>
      <w:r w:rsidRPr="00E231A1">
        <w:rPr>
          <w:rFonts w:ascii="Tahoma" w:hAnsi="Tahoma" w:cs="Tahoma"/>
        </w:rPr>
        <w:lastRenderedPageBreak/>
        <w:t xml:space="preserve">con esse talvolta corregge tale diseguaglianza, talvolta la mantiene, facendo sì che le colonie godano in misura molto ridotta del prodotto del proprio stesso lavoro. </w:t>
      </w:r>
    </w:p>
    <w:p w14:paraId="3DD714C6" w14:textId="77777777" w:rsidR="00E04F03" w:rsidRPr="00E231A1" w:rsidRDefault="00E04F03" w:rsidP="00E231A1">
      <w:pPr>
        <w:spacing w:before="40" w:after="40" w:line="360" w:lineRule="auto"/>
        <w:ind w:left="720"/>
        <w:jc w:val="both"/>
        <w:rPr>
          <w:rFonts w:ascii="Tahoma" w:hAnsi="Tahoma" w:cs="Tahoma"/>
        </w:rPr>
      </w:pPr>
      <w:r w:rsidRPr="00E231A1">
        <w:rPr>
          <w:rFonts w:ascii="Tahoma" w:hAnsi="Tahoma" w:cs="Tahoma"/>
        </w:rPr>
        <w:t>Tale dipendenza economica si estende anche a territori che non sono colonie europee, come accade per l’America latina, che fino alla prima guerra mondiale saranno sotto la dipendenza della Francia, della Germania e dell’Inghilterra (poi sotto gli Stati Uniti), che investono capitali nei suoi territori sfruttando le loro risorse. Anche la Russia zarista è una dipendenza dei capitali europei.</w:t>
      </w:r>
    </w:p>
    <w:p w14:paraId="7F44CF9C" w14:textId="77777777" w:rsidR="00E04F03" w:rsidRPr="00E231A1" w:rsidRDefault="00E04F03" w:rsidP="00E231A1">
      <w:pPr>
        <w:numPr>
          <w:ilvl w:val="0"/>
          <w:numId w:val="6"/>
        </w:numPr>
        <w:tabs>
          <w:tab w:val="clear" w:pos="360"/>
          <w:tab w:val="num" w:pos="720"/>
        </w:tabs>
        <w:spacing w:before="40" w:after="40" w:line="360" w:lineRule="auto"/>
        <w:ind w:left="720"/>
        <w:jc w:val="both"/>
        <w:rPr>
          <w:rFonts w:ascii="Tahoma" w:hAnsi="Tahoma" w:cs="Tahoma"/>
        </w:rPr>
      </w:pPr>
      <w:r w:rsidRPr="00E231A1">
        <w:rPr>
          <w:rFonts w:ascii="Tahoma" w:hAnsi="Tahoma" w:cs="Tahoma"/>
          <w:b/>
          <w:color w:val="FF0000"/>
        </w:rPr>
        <w:t>diseguaglianza culturale</w:t>
      </w:r>
      <w:r w:rsidRPr="00E231A1">
        <w:rPr>
          <w:rFonts w:ascii="Tahoma" w:hAnsi="Tahoma" w:cs="Tahoma"/>
        </w:rPr>
        <w:t>: è l’Europa che porta nelle colonie la sua cultura col suo sistema d’insegnamento; “L’azione reciproca non esiste perché l’Europa non assorbe nulla dalle civiltà extraeuropee.” (</w:t>
      </w:r>
      <w:proofErr w:type="spellStart"/>
      <w:r w:rsidRPr="00E231A1">
        <w:rPr>
          <w:rFonts w:ascii="Tahoma" w:hAnsi="Tahoma" w:cs="Tahoma"/>
        </w:rPr>
        <w:t>Rémond</w:t>
      </w:r>
      <w:proofErr w:type="spellEnd"/>
      <w:r w:rsidRPr="00E231A1">
        <w:rPr>
          <w:rFonts w:ascii="Tahoma" w:hAnsi="Tahoma" w:cs="Tahoma"/>
        </w:rPr>
        <w:t>)</w:t>
      </w:r>
    </w:p>
    <w:p w14:paraId="0DDD9227" w14:textId="77777777" w:rsidR="00E04F03" w:rsidRPr="00E231A1" w:rsidRDefault="00E04F03" w:rsidP="00E231A1">
      <w:pPr>
        <w:spacing w:after="0" w:line="360" w:lineRule="auto"/>
        <w:jc w:val="both"/>
        <w:rPr>
          <w:rFonts w:ascii="Tahoma" w:hAnsi="Tahoma" w:cs="Tahoma"/>
        </w:rPr>
      </w:pPr>
    </w:p>
    <w:p w14:paraId="083CAD06" w14:textId="77777777" w:rsidR="00E04F03" w:rsidRPr="00E231A1" w:rsidRDefault="00E04F03" w:rsidP="00E231A1">
      <w:pPr>
        <w:spacing w:after="0" w:line="360" w:lineRule="auto"/>
        <w:jc w:val="both"/>
        <w:rPr>
          <w:rFonts w:ascii="Tahoma" w:hAnsi="Tahoma" w:cs="Tahoma"/>
          <w:sz w:val="20"/>
          <w:szCs w:val="20"/>
        </w:rPr>
      </w:pPr>
    </w:p>
    <w:p w14:paraId="1AC68444" w14:textId="77777777" w:rsidR="00976E30" w:rsidRPr="00E04F03" w:rsidRDefault="00BA50A9" w:rsidP="00E231A1">
      <w:pPr>
        <w:spacing w:after="0" w:line="360" w:lineRule="auto"/>
        <w:rPr>
          <w:b/>
          <w:color w:val="0070C0"/>
          <w:sz w:val="24"/>
          <w:szCs w:val="24"/>
        </w:rPr>
      </w:pPr>
      <w:r w:rsidRPr="00E231A1">
        <w:rPr>
          <w:rFonts w:ascii="Tahoma" w:hAnsi="Tahoma" w:cs="Tahoma"/>
          <w:sz w:val="20"/>
          <w:szCs w:val="20"/>
        </w:rPr>
        <w:br w:type="page"/>
      </w:r>
      <w:r w:rsidR="0025573D" w:rsidRPr="00E04F03">
        <w:rPr>
          <w:b/>
          <w:color w:val="0070C0"/>
          <w:sz w:val="24"/>
          <w:szCs w:val="24"/>
        </w:rPr>
        <w:lastRenderedPageBreak/>
        <w:t>L’espansione coloniale europea nel corso dei secoli</w:t>
      </w:r>
    </w:p>
    <w:tbl>
      <w:tblPr>
        <w:tblW w:w="9776" w:type="dxa"/>
        <w:tblCellSpacing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989"/>
        <w:gridCol w:w="1701"/>
        <w:gridCol w:w="1985"/>
        <w:gridCol w:w="1984"/>
        <w:gridCol w:w="1843"/>
      </w:tblGrid>
      <w:tr w:rsidR="00976E30" w:rsidRPr="00D87D7C" w14:paraId="6B4B11CE" w14:textId="77777777" w:rsidTr="00A962B6">
        <w:trPr>
          <w:tblCellSpacing w:w="11" w:type="dxa"/>
        </w:trPr>
        <w:tc>
          <w:tcPr>
            <w:tcW w:w="1241" w:type="dxa"/>
            <w:shd w:val="clear" w:color="auto" w:fill="0070C0"/>
          </w:tcPr>
          <w:p w14:paraId="4CCCEA50" w14:textId="77777777" w:rsidR="00976E30" w:rsidRPr="00D87D7C" w:rsidRDefault="00976E30" w:rsidP="00976E30">
            <w:pPr>
              <w:spacing w:after="0" w:line="240" w:lineRule="auto"/>
              <w:rPr>
                <w:b/>
                <w:i/>
                <w:color w:val="FFFFFF"/>
                <w:sz w:val="20"/>
                <w:szCs w:val="20"/>
              </w:rPr>
            </w:pPr>
            <w:r w:rsidRPr="00D87D7C">
              <w:rPr>
                <w:b/>
                <w:i/>
                <w:color w:val="FFFFFF"/>
                <w:sz w:val="20"/>
                <w:szCs w:val="20"/>
              </w:rPr>
              <w:t>Epoca</w:t>
            </w:r>
          </w:p>
        </w:tc>
        <w:tc>
          <w:tcPr>
            <w:tcW w:w="967" w:type="dxa"/>
            <w:shd w:val="clear" w:color="auto" w:fill="0070C0"/>
          </w:tcPr>
          <w:p w14:paraId="6C45CF15" w14:textId="77777777" w:rsidR="00FB2232" w:rsidRDefault="00976E30" w:rsidP="00976E30">
            <w:pPr>
              <w:spacing w:after="0" w:line="240" w:lineRule="auto"/>
              <w:rPr>
                <w:b/>
                <w:i/>
                <w:color w:val="FFFFFF"/>
                <w:sz w:val="20"/>
                <w:szCs w:val="20"/>
              </w:rPr>
            </w:pPr>
            <w:r w:rsidRPr="00D87D7C">
              <w:rPr>
                <w:b/>
                <w:i/>
                <w:color w:val="FFFFFF"/>
                <w:sz w:val="20"/>
                <w:szCs w:val="20"/>
              </w:rPr>
              <w:t xml:space="preserve">Nazione </w:t>
            </w:r>
          </w:p>
          <w:p w14:paraId="4D265888" w14:textId="77777777" w:rsidR="00976E30" w:rsidRPr="00D87D7C" w:rsidRDefault="00976E30" w:rsidP="00976E30">
            <w:pPr>
              <w:spacing w:after="0" w:line="240" w:lineRule="auto"/>
              <w:rPr>
                <w:b/>
                <w:i/>
                <w:color w:val="FFFFFF"/>
                <w:sz w:val="20"/>
                <w:szCs w:val="20"/>
              </w:rPr>
            </w:pPr>
            <w:r w:rsidRPr="00D87D7C">
              <w:rPr>
                <w:b/>
                <w:i/>
                <w:color w:val="FFFFFF"/>
                <w:sz w:val="20"/>
                <w:szCs w:val="20"/>
              </w:rPr>
              <w:t>colonizzatrice</w:t>
            </w:r>
          </w:p>
        </w:tc>
        <w:tc>
          <w:tcPr>
            <w:tcW w:w="1679" w:type="dxa"/>
            <w:shd w:val="clear" w:color="auto" w:fill="0070C0"/>
          </w:tcPr>
          <w:p w14:paraId="531F35A4" w14:textId="77777777" w:rsidR="00FB2232" w:rsidRDefault="00976E30" w:rsidP="00FB2232">
            <w:pPr>
              <w:spacing w:after="0" w:line="240" w:lineRule="auto"/>
              <w:rPr>
                <w:b/>
                <w:i/>
                <w:color w:val="FFFFFF"/>
                <w:sz w:val="20"/>
                <w:szCs w:val="20"/>
              </w:rPr>
            </w:pPr>
            <w:r w:rsidRPr="00D87D7C">
              <w:rPr>
                <w:b/>
                <w:i/>
                <w:color w:val="FFFFFF"/>
                <w:sz w:val="20"/>
                <w:szCs w:val="20"/>
              </w:rPr>
              <w:t xml:space="preserve">Modalità </w:t>
            </w:r>
          </w:p>
          <w:p w14:paraId="6F59C56B" w14:textId="77777777" w:rsidR="00FB2232" w:rsidRDefault="00976E30" w:rsidP="00FB2232">
            <w:pPr>
              <w:spacing w:after="0" w:line="240" w:lineRule="auto"/>
              <w:rPr>
                <w:b/>
                <w:i/>
                <w:color w:val="FFFFFF"/>
                <w:sz w:val="20"/>
                <w:szCs w:val="20"/>
              </w:rPr>
            </w:pPr>
            <w:r w:rsidRPr="00D87D7C">
              <w:rPr>
                <w:b/>
                <w:i/>
                <w:color w:val="FFFFFF"/>
                <w:sz w:val="20"/>
                <w:szCs w:val="20"/>
              </w:rPr>
              <w:t xml:space="preserve">prevalente </w:t>
            </w:r>
          </w:p>
          <w:p w14:paraId="61F788D7" w14:textId="77777777" w:rsidR="00976E30" w:rsidRPr="00D87D7C" w:rsidRDefault="00FB2232" w:rsidP="00FB2232">
            <w:pPr>
              <w:spacing w:after="0" w:line="240" w:lineRule="auto"/>
              <w:rPr>
                <w:b/>
                <w:i/>
                <w:color w:val="FFFFFF"/>
                <w:sz w:val="20"/>
                <w:szCs w:val="20"/>
              </w:rPr>
            </w:pPr>
            <w:r>
              <w:rPr>
                <w:b/>
                <w:i/>
                <w:color w:val="FFFFFF"/>
                <w:sz w:val="20"/>
                <w:szCs w:val="20"/>
              </w:rPr>
              <w:t>di colonizzazione</w:t>
            </w:r>
          </w:p>
        </w:tc>
        <w:tc>
          <w:tcPr>
            <w:tcW w:w="1963" w:type="dxa"/>
            <w:shd w:val="clear" w:color="auto" w:fill="0070C0"/>
          </w:tcPr>
          <w:p w14:paraId="70497A64" w14:textId="77777777" w:rsidR="00FB2232" w:rsidRDefault="00FB2232" w:rsidP="00976E30">
            <w:pPr>
              <w:spacing w:after="0" w:line="240" w:lineRule="auto"/>
              <w:rPr>
                <w:b/>
                <w:i/>
                <w:color w:val="FFFFFF"/>
                <w:sz w:val="20"/>
                <w:szCs w:val="20"/>
              </w:rPr>
            </w:pPr>
            <w:r>
              <w:rPr>
                <w:b/>
                <w:i/>
                <w:color w:val="FFFFFF"/>
                <w:sz w:val="20"/>
                <w:szCs w:val="20"/>
              </w:rPr>
              <w:t xml:space="preserve">Colonie in </w:t>
            </w:r>
          </w:p>
          <w:p w14:paraId="4DE949CF" w14:textId="77777777" w:rsidR="00976E30" w:rsidRPr="00D87D7C" w:rsidRDefault="00976E30" w:rsidP="00976E30">
            <w:pPr>
              <w:spacing w:after="0" w:line="240" w:lineRule="auto"/>
              <w:rPr>
                <w:b/>
                <w:i/>
                <w:color w:val="FFFFFF"/>
                <w:sz w:val="20"/>
                <w:szCs w:val="20"/>
              </w:rPr>
            </w:pPr>
            <w:r w:rsidRPr="00D87D7C">
              <w:rPr>
                <w:b/>
                <w:i/>
                <w:color w:val="FFFFFF"/>
                <w:sz w:val="20"/>
                <w:szCs w:val="20"/>
              </w:rPr>
              <w:t>America</w:t>
            </w:r>
          </w:p>
        </w:tc>
        <w:tc>
          <w:tcPr>
            <w:tcW w:w="1962" w:type="dxa"/>
            <w:shd w:val="clear" w:color="auto" w:fill="0070C0"/>
          </w:tcPr>
          <w:p w14:paraId="09C1713B" w14:textId="77777777" w:rsidR="00FB2232" w:rsidRDefault="00FB2232" w:rsidP="00976E30">
            <w:pPr>
              <w:spacing w:after="0" w:line="240" w:lineRule="auto"/>
              <w:rPr>
                <w:b/>
                <w:i/>
                <w:color w:val="FFFFFF"/>
                <w:sz w:val="20"/>
                <w:szCs w:val="20"/>
              </w:rPr>
            </w:pPr>
            <w:r>
              <w:rPr>
                <w:b/>
                <w:i/>
                <w:color w:val="FFFFFF"/>
                <w:sz w:val="20"/>
                <w:szCs w:val="20"/>
              </w:rPr>
              <w:t xml:space="preserve">Colonie in </w:t>
            </w:r>
          </w:p>
          <w:p w14:paraId="5D218E8B" w14:textId="77777777" w:rsidR="00976E30" w:rsidRPr="00D87D7C" w:rsidRDefault="00976E30" w:rsidP="00976E30">
            <w:pPr>
              <w:spacing w:after="0" w:line="240" w:lineRule="auto"/>
              <w:rPr>
                <w:b/>
                <w:i/>
                <w:color w:val="FFFFFF"/>
                <w:sz w:val="20"/>
                <w:szCs w:val="20"/>
              </w:rPr>
            </w:pPr>
            <w:r w:rsidRPr="00D87D7C">
              <w:rPr>
                <w:b/>
                <w:i/>
                <w:color w:val="FFFFFF"/>
                <w:sz w:val="20"/>
                <w:szCs w:val="20"/>
              </w:rPr>
              <w:t>Africa</w:t>
            </w:r>
          </w:p>
        </w:tc>
        <w:tc>
          <w:tcPr>
            <w:tcW w:w="1810" w:type="dxa"/>
            <w:shd w:val="clear" w:color="auto" w:fill="0070C0"/>
          </w:tcPr>
          <w:p w14:paraId="6B66477B" w14:textId="77777777" w:rsidR="00FB2232" w:rsidRDefault="00FB2232" w:rsidP="00976E30">
            <w:pPr>
              <w:spacing w:after="0" w:line="240" w:lineRule="auto"/>
              <w:rPr>
                <w:b/>
                <w:i/>
                <w:color w:val="FFFFFF"/>
                <w:sz w:val="20"/>
                <w:szCs w:val="20"/>
              </w:rPr>
            </w:pPr>
            <w:r>
              <w:rPr>
                <w:b/>
                <w:i/>
                <w:color w:val="FFFFFF"/>
                <w:sz w:val="20"/>
                <w:szCs w:val="20"/>
              </w:rPr>
              <w:t xml:space="preserve">Colonie in </w:t>
            </w:r>
          </w:p>
          <w:p w14:paraId="4DD1237B" w14:textId="77777777" w:rsidR="00976E30" w:rsidRPr="00D87D7C" w:rsidRDefault="00976E30" w:rsidP="00976E30">
            <w:pPr>
              <w:spacing w:after="0" w:line="240" w:lineRule="auto"/>
              <w:rPr>
                <w:b/>
                <w:i/>
                <w:color w:val="FFFFFF"/>
                <w:sz w:val="20"/>
                <w:szCs w:val="20"/>
              </w:rPr>
            </w:pPr>
            <w:r w:rsidRPr="00D87D7C">
              <w:rPr>
                <w:b/>
                <w:i/>
                <w:color w:val="FFFFFF"/>
                <w:sz w:val="20"/>
                <w:szCs w:val="20"/>
              </w:rPr>
              <w:t>Asia</w:t>
            </w:r>
          </w:p>
        </w:tc>
      </w:tr>
      <w:tr w:rsidR="00976E30" w:rsidRPr="003145C4" w14:paraId="0E791A70" w14:textId="77777777" w:rsidTr="00A962B6">
        <w:trPr>
          <w:tblCellSpacing w:w="11" w:type="dxa"/>
        </w:trPr>
        <w:tc>
          <w:tcPr>
            <w:tcW w:w="9732" w:type="dxa"/>
            <w:gridSpan w:val="6"/>
          </w:tcPr>
          <w:p w14:paraId="39F6E9CC" w14:textId="77777777" w:rsidR="00976E30" w:rsidRDefault="00976E30" w:rsidP="00976E30">
            <w:pPr>
              <w:spacing w:after="0" w:line="240" w:lineRule="auto"/>
              <w:ind w:left="360"/>
              <w:rPr>
                <w:color w:val="E36C0A"/>
                <w:sz w:val="16"/>
                <w:szCs w:val="16"/>
              </w:rPr>
            </w:pPr>
          </w:p>
          <w:p w14:paraId="5074088E" w14:textId="77777777" w:rsidR="00E04F03" w:rsidRPr="003145C4" w:rsidRDefault="009A576E" w:rsidP="00976E30">
            <w:pPr>
              <w:spacing w:after="0" w:line="240" w:lineRule="auto"/>
              <w:ind w:left="360"/>
              <w:rPr>
                <w:color w:val="E36C0A"/>
                <w:sz w:val="16"/>
                <w:szCs w:val="16"/>
              </w:rPr>
            </w:pPr>
            <w:r>
              <w:rPr>
                <w:color w:val="E36C0A"/>
                <w:sz w:val="16"/>
                <w:szCs w:val="16"/>
              </w:rPr>
              <w:t>Argomento trattato nella classe 3°:</w:t>
            </w:r>
          </w:p>
        </w:tc>
      </w:tr>
      <w:tr w:rsidR="00976E30" w:rsidRPr="000A7886" w14:paraId="2B6ACA55" w14:textId="77777777" w:rsidTr="00A962B6">
        <w:trPr>
          <w:tblCellSpacing w:w="11" w:type="dxa"/>
        </w:trPr>
        <w:tc>
          <w:tcPr>
            <w:tcW w:w="1241" w:type="dxa"/>
            <w:shd w:val="clear" w:color="auto" w:fill="FDE9D9"/>
          </w:tcPr>
          <w:p w14:paraId="56F7EEE9" w14:textId="77777777" w:rsidR="00976E30" w:rsidRPr="00E04F03" w:rsidRDefault="00976E30" w:rsidP="00976E30">
            <w:pPr>
              <w:spacing w:after="0" w:line="240" w:lineRule="auto"/>
              <w:rPr>
                <w:b/>
                <w:color w:val="000000"/>
                <w:sz w:val="20"/>
                <w:szCs w:val="20"/>
              </w:rPr>
            </w:pPr>
            <w:r w:rsidRPr="00E04F03">
              <w:rPr>
                <w:b/>
                <w:color w:val="000000"/>
                <w:sz w:val="20"/>
                <w:szCs w:val="20"/>
              </w:rPr>
              <w:t>1400-</w:t>
            </w:r>
            <w:r w:rsidR="00E04F03">
              <w:rPr>
                <w:b/>
                <w:color w:val="000000"/>
                <w:sz w:val="20"/>
                <w:szCs w:val="20"/>
              </w:rPr>
              <w:t>1</w:t>
            </w:r>
            <w:r w:rsidRPr="00E04F03">
              <w:rPr>
                <w:b/>
                <w:color w:val="000000"/>
                <w:sz w:val="20"/>
                <w:szCs w:val="20"/>
              </w:rPr>
              <w:t>500</w:t>
            </w:r>
          </w:p>
        </w:tc>
        <w:tc>
          <w:tcPr>
            <w:tcW w:w="967" w:type="dxa"/>
            <w:shd w:val="clear" w:color="auto" w:fill="FDE9D9"/>
          </w:tcPr>
          <w:p w14:paraId="009551A4" w14:textId="77777777" w:rsidR="00976E30" w:rsidRPr="000A7886" w:rsidRDefault="00976E30" w:rsidP="00976E30">
            <w:pPr>
              <w:spacing w:after="0" w:line="240" w:lineRule="auto"/>
              <w:rPr>
                <w:color w:val="000000"/>
                <w:sz w:val="15"/>
                <w:szCs w:val="15"/>
              </w:rPr>
            </w:pPr>
            <w:r w:rsidRPr="000A7886">
              <w:rPr>
                <w:color w:val="000000"/>
                <w:sz w:val="15"/>
                <w:szCs w:val="15"/>
              </w:rPr>
              <w:t xml:space="preserve">Spagna </w:t>
            </w:r>
          </w:p>
        </w:tc>
        <w:tc>
          <w:tcPr>
            <w:tcW w:w="1679" w:type="dxa"/>
            <w:shd w:val="clear" w:color="auto" w:fill="FDE9D9"/>
          </w:tcPr>
          <w:p w14:paraId="7B69B0C1" w14:textId="77777777" w:rsidR="00976E30" w:rsidRPr="000A7886" w:rsidRDefault="00976E30" w:rsidP="00976E30">
            <w:pPr>
              <w:spacing w:after="0" w:line="240" w:lineRule="auto"/>
              <w:rPr>
                <w:color w:val="000000"/>
                <w:sz w:val="15"/>
                <w:szCs w:val="15"/>
              </w:rPr>
            </w:pPr>
            <w:r w:rsidRPr="000A7886">
              <w:rPr>
                <w:color w:val="000000"/>
                <w:sz w:val="15"/>
                <w:szCs w:val="15"/>
              </w:rPr>
              <w:t>Imperi coloniali</w:t>
            </w:r>
          </w:p>
        </w:tc>
        <w:tc>
          <w:tcPr>
            <w:tcW w:w="1963" w:type="dxa"/>
            <w:shd w:val="clear" w:color="auto" w:fill="FDE9D9"/>
          </w:tcPr>
          <w:p w14:paraId="20AED474" w14:textId="77777777" w:rsidR="009B6E68" w:rsidRPr="009B6E68" w:rsidRDefault="00FA5639" w:rsidP="00976E30">
            <w:pPr>
              <w:numPr>
                <w:ilvl w:val="0"/>
                <w:numId w:val="3"/>
              </w:numPr>
              <w:spacing w:after="0" w:line="240" w:lineRule="auto"/>
              <w:rPr>
                <w:b/>
                <w:color w:val="000000"/>
                <w:sz w:val="15"/>
                <w:szCs w:val="15"/>
              </w:rPr>
            </w:pPr>
            <w:r w:rsidRPr="009B6E68">
              <w:rPr>
                <w:b/>
                <w:color w:val="000000"/>
                <w:sz w:val="15"/>
                <w:szCs w:val="15"/>
              </w:rPr>
              <w:t>Nord America</w:t>
            </w:r>
            <w:r w:rsidR="009B6E68" w:rsidRPr="009B6E68">
              <w:rPr>
                <w:b/>
                <w:color w:val="000000"/>
                <w:sz w:val="15"/>
                <w:szCs w:val="15"/>
              </w:rPr>
              <w:t xml:space="preserve"> </w:t>
            </w:r>
          </w:p>
          <w:p w14:paraId="6E191A37" w14:textId="77777777" w:rsidR="00FA5639" w:rsidRDefault="009B6E68" w:rsidP="009B6E68">
            <w:pPr>
              <w:spacing w:after="0" w:line="240" w:lineRule="auto"/>
              <w:ind w:left="360"/>
              <w:rPr>
                <w:color w:val="000000"/>
                <w:sz w:val="15"/>
                <w:szCs w:val="15"/>
              </w:rPr>
            </w:pPr>
            <w:r>
              <w:rPr>
                <w:color w:val="000000"/>
                <w:sz w:val="15"/>
                <w:szCs w:val="15"/>
              </w:rPr>
              <w:t>(</w:t>
            </w:r>
            <w:r w:rsidR="00FA5639">
              <w:rPr>
                <w:color w:val="000000"/>
                <w:sz w:val="15"/>
                <w:szCs w:val="15"/>
              </w:rPr>
              <w:t>Messico</w:t>
            </w:r>
            <w:r>
              <w:rPr>
                <w:color w:val="000000"/>
                <w:sz w:val="15"/>
                <w:szCs w:val="15"/>
              </w:rPr>
              <w:t>)</w:t>
            </w:r>
          </w:p>
          <w:p w14:paraId="540F9309" w14:textId="77777777" w:rsidR="009B6E68" w:rsidRPr="009B6E68" w:rsidRDefault="00FA5639" w:rsidP="00976E30">
            <w:pPr>
              <w:numPr>
                <w:ilvl w:val="0"/>
                <w:numId w:val="3"/>
              </w:numPr>
              <w:spacing w:after="0" w:line="240" w:lineRule="auto"/>
              <w:rPr>
                <w:b/>
                <w:color w:val="000000"/>
                <w:sz w:val="15"/>
                <w:szCs w:val="15"/>
              </w:rPr>
            </w:pPr>
            <w:r w:rsidRPr="009B6E68">
              <w:rPr>
                <w:b/>
                <w:color w:val="000000"/>
                <w:sz w:val="15"/>
                <w:szCs w:val="15"/>
              </w:rPr>
              <w:t xml:space="preserve">Centro America </w:t>
            </w:r>
          </w:p>
          <w:p w14:paraId="74889F33" w14:textId="77777777" w:rsidR="00FA5639" w:rsidRDefault="00FA5639" w:rsidP="009B6E68">
            <w:pPr>
              <w:spacing w:after="0" w:line="240" w:lineRule="auto"/>
              <w:ind w:left="360"/>
              <w:rPr>
                <w:color w:val="000000"/>
                <w:sz w:val="15"/>
                <w:szCs w:val="15"/>
              </w:rPr>
            </w:pPr>
            <w:r>
              <w:rPr>
                <w:color w:val="000000"/>
                <w:sz w:val="15"/>
                <w:szCs w:val="15"/>
              </w:rPr>
              <w:t>(Guatemala, Nicaragua, Salvador, Cuba, Porto Rico…)</w:t>
            </w:r>
          </w:p>
          <w:p w14:paraId="38506D0D" w14:textId="77777777" w:rsidR="009B6E68" w:rsidRPr="009B6E68" w:rsidRDefault="00FA5639" w:rsidP="00976E30">
            <w:pPr>
              <w:numPr>
                <w:ilvl w:val="0"/>
                <w:numId w:val="3"/>
              </w:numPr>
              <w:spacing w:after="0" w:line="240" w:lineRule="auto"/>
              <w:rPr>
                <w:b/>
                <w:color w:val="000000"/>
                <w:sz w:val="15"/>
                <w:szCs w:val="15"/>
              </w:rPr>
            </w:pPr>
            <w:r w:rsidRPr="009B6E68">
              <w:rPr>
                <w:b/>
                <w:color w:val="000000"/>
                <w:sz w:val="15"/>
                <w:szCs w:val="15"/>
              </w:rPr>
              <w:t xml:space="preserve">Sud America </w:t>
            </w:r>
          </w:p>
          <w:p w14:paraId="00745994" w14:textId="77777777" w:rsidR="00FA5639" w:rsidRDefault="00FA5639" w:rsidP="009B6E68">
            <w:pPr>
              <w:spacing w:after="0" w:line="240" w:lineRule="auto"/>
              <w:ind w:left="360"/>
              <w:rPr>
                <w:color w:val="000000"/>
                <w:sz w:val="15"/>
                <w:szCs w:val="15"/>
              </w:rPr>
            </w:pPr>
            <w:r>
              <w:rPr>
                <w:color w:val="000000"/>
                <w:sz w:val="15"/>
                <w:szCs w:val="15"/>
              </w:rPr>
              <w:t>(Venezuel</w:t>
            </w:r>
            <w:r w:rsidR="009B6E68">
              <w:rPr>
                <w:color w:val="000000"/>
                <w:sz w:val="15"/>
                <w:szCs w:val="15"/>
              </w:rPr>
              <w:t>a</w:t>
            </w:r>
            <w:r>
              <w:rPr>
                <w:color w:val="000000"/>
                <w:sz w:val="15"/>
                <w:szCs w:val="15"/>
              </w:rPr>
              <w:t>, Colombia, Perù, Argentina…)</w:t>
            </w:r>
          </w:p>
          <w:p w14:paraId="0A9D2BAE"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Florida</w:t>
            </w:r>
          </w:p>
        </w:tc>
        <w:tc>
          <w:tcPr>
            <w:tcW w:w="1962" w:type="dxa"/>
            <w:shd w:val="clear" w:color="auto" w:fill="FDE9D9"/>
          </w:tcPr>
          <w:p w14:paraId="4AA16C6E" w14:textId="77777777" w:rsidR="00976E30" w:rsidRPr="000A7886" w:rsidRDefault="00976E30" w:rsidP="00976E30">
            <w:pPr>
              <w:spacing w:after="0" w:line="240" w:lineRule="auto"/>
              <w:rPr>
                <w:color w:val="000000"/>
                <w:sz w:val="15"/>
                <w:szCs w:val="15"/>
              </w:rPr>
            </w:pPr>
          </w:p>
        </w:tc>
        <w:tc>
          <w:tcPr>
            <w:tcW w:w="1810" w:type="dxa"/>
            <w:shd w:val="clear" w:color="auto" w:fill="FDE9D9"/>
          </w:tcPr>
          <w:p w14:paraId="2DC9A279"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 xml:space="preserve">Filippine </w:t>
            </w:r>
          </w:p>
        </w:tc>
      </w:tr>
      <w:tr w:rsidR="00976E30" w:rsidRPr="000A7886" w14:paraId="63E25349" w14:textId="77777777" w:rsidTr="00A962B6">
        <w:trPr>
          <w:tblCellSpacing w:w="11" w:type="dxa"/>
        </w:trPr>
        <w:tc>
          <w:tcPr>
            <w:tcW w:w="1241" w:type="dxa"/>
            <w:shd w:val="clear" w:color="auto" w:fill="FDE9D9"/>
          </w:tcPr>
          <w:p w14:paraId="3AE0F892" w14:textId="77777777" w:rsidR="00976E30" w:rsidRPr="000A7886" w:rsidRDefault="00976E30" w:rsidP="00976E30">
            <w:pPr>
              <w:spacing w:after="0" w:line="240" w:lineRule="auto"/>
              <w:rPr>
                <w:b/>
                <w:color w:val="000000"/>
                <w:sz w:val="16"/>
                <w:szCs w:val="16"/>
              </w:rPr>
            </w:pPr>
          </w:p>
        </w:tc>
        <w:tc>
          <w:tcPr>
            <w:tcW w:w="967" w:type="dxa"/>
            <w:shd w:val="clear" w:color="auto" w:fill="FDE9D9"/>
          </w:tcPr>
          <w:p w14:paraId="63ACBCC6" w14:textId="77777777" w:rsidR="00976E30" w:rsidRPr="000A7886" w:rsidRDefault="00976E30" w:rsidP="00976E30">
            <w:pPr>
              <w:spacing w:after="0" w:line="240" w:lineRule="auto"/>
              <w:rPr>
                <w:color w:val="000000"/>
                <w:sz w:val="15"/>
                <w:szCs w:val="15"/>
              </w:rPr>
            </w:pPr>
            <w:r w:rsidRPr="000A7886">
              <w:rPr>
                <w:color w:val="000000"/>
                <w:sz w:val="15"/>
                <w:szCs w:val="15"/>
              </w:rPr>
              <w:t xml:space="preserve">Portogallo </w:t>
            </w:r>
          </w:p>
        </w:tc>
        <w:tc>
          <w:tcPr>
            <w:tcW w:w="1679" w:type="dxa"/>
            <w:shd w:val="clear" w:color="auto" w:fill="FDE9D9"/>
          </w:tcPr>
          <w:p w14:paraId="74D2D98F" w14:textId="77777777" w:rsidR="00976E30" w:rsidRPr="000A7886" w:rsidRDefault="00976E30" w:rsidP="00976E30">
            <w:pPr>
              <w:spacing w:after="0" w:line="240" w:lineRule="auto"/>
              <w:rPr>
                <w:color w:val="000000"/>
                <w:sz w:val="15"/>
                <w:szCs w:val="15"/>
              </w:rPr>
            </w:pPr>
            <w:r w:rsidRPr="000A7886">
              <w:rPr>
                <w:color w:val="000000"/>
                <w:sz w:val="15"/>
                <w:szCs w:val="15"/>
              </w:rPr>
              <w:t>Basi commerciali sulla costa</w:t>
            </w:r>
          </w:p>
        </w:tc>
        <w:tc>
          <w:tcPr>
            <w:tcW w:w="1963" w:type="dxa"/>
            <w:shd w:val="clear" w:color="auto" w:fill="FDE9D9"/>
          </w:tcPr>
          <w:p w14:paraId="57F136CA"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Brasile</w:t>
            </w:r>
          </w:p>
        </w:tc>
        <w:tc>
          <w:tcPr>
            <w:tcW w:w="1962" w:type="dxa"/>
            <w:shd w:val="clear" w:color="auto" w:fill="FDE9D9"/>
          </w:tcPr>
          <w:p w14:paraId="5BCFB654"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Angola</w:t>
            </w:r>
          </w:p>
          <w:p w14:paraId="4A929147"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Mozambico</w:t>
            </w:r>
          </w:p>
        </w:tc>
        <w:tc>
          <w:tcPr>
            <w:tcW w:w="1810" w:type="dxa"/>
            <w:shd w:val="clear" w:color="auto" w:fill="FDE9D9"/>
          </w:tcPr>
          <w:p w14:paraId="73DC25AF"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Macao (Cina)</w:t>
            </w:r>
          </w:p>
          <w:p w14:paraId="5F9EA30F" w14:textId="77777777" w:rsidR="00976E30" w:rsidRPr="000A7886" w:rsidRDefault="00976E30" w:rsidP="00976E30">
            <w:pPr>
              <w:numPr>
                <w:ilvl w:val="0"/>
                <w:numId w:val="3"/>
              </w:numPr>
              <w:spacing w:after="0" w:line="240" w:lineRule="auto"/>
              <w:rPr>
                <w:color w:val="000000"/>
                <w:sz w:val="15"/>
                <w:szCs w:val="15"/>
              </w:rPr>
            </w:pPr>
            <w:r w:rsidRPr="000A7886">
              <w:rPr>
                <w:color w:val="000000"/>
                <w:sz w:val="15"/>
                <w:szCs w:val="15"/>
              </w:rPr>
              <w:t>Timor</w:t>
            </w:r>
            <w:r w:rsidR="00FA5639">
              <w:rPr>
                <w:color w:val="000000"/>
                <w:sz w:val="15"/>
                <w:szCs w:val="15"/>
              </w:rPr>
              <w:t xml:space="preserve"> (Indonesia)</w:t>
            </w:r>
          </w:p>
        </w:tc>
      </w:tr>
      <w:tr w:rsidR="00976E30" w:rsidRPr="003145C4" w14:paraId="413D253B" w14:textId="77777777" w:rsidTr="00A962B6">
        <w:trPr>
          <w:tblCellSpacing w:w="11" w:type="dxa"/>
        </w:trPr>
        <w:tc>
          <w:tcPr>
            <w:tcW w:w="9732" w:type="dxa"/>
            <w:gridSpan w:val="6"/>
          </w:tcPr>
          <w:p w14:paraId="7CA1F361" w14:textId="77777777" w:rsidR="00976E30" w:rsidRDefault="00976E30" w:rsidP="00976E30">
            <w:pPr>
              <w:spacing w:after="0" w:line="240" w:lineRule="auto"/>
              <w:ind w:left="360"/>
              <w:rPr>
                <w:color w:val="4F6228"/>
                <w:sz w:val="15"/>
                <w:szCs w:val="15"/>
              </w:rPr>
            </w:pPr>
          </w:p>
          <w:p w14:paraId="6C02C499" w14:textId="77777777" w:rsidR="00577F34" w:rsidRPr="003145C4" w:rsidRDefault="009A576E" w:rsidP="00976E30">
            <w:pPr>
              <w:spacing w:after="0" w:line="240" w:lineRule="auto"/>
              <w:ind w:left="360"/>
              <w:rPr>
                <w:color w:val="4F6228"/>
                <w:sz w:val="15"/>
                <w:szCs w:val="15"/>
              </w:rPr>
            </w:pPr>
            <w:r>
              <w:rPr>
                <w:color w:val="E36C0A"/>
                <w:sz w:val="16"/>
                <w:szCs w:val="16"/>
              </w:rPr>
              <w:t>Argomento trattato nella classe 4°:</w:t>
            </w:r>
          </w:p>
        </w:tc>
      </w:tr>
      <w:tr w:rsidR="001C2E79" w:rsidRPr="000A7886" w14:paraId="4BA09375" w14:textId="77777777" w:rsidTr="00A962B6">
        <w:trPr>
          <w:tblCellSpacing w:w="11" w:type="dxa"/>
        </w:trPr>
        <w:tc>
          <w:tcPr>
            <w:tcW w:w="1241" w:type="dxa"/>
            <w:shd w:val="clear" w:color="auto" w:fill="D6E3BC"/>
          </w:tcPr>
          <w:p w14:paraId="61CA27D1" w14:textId="77777777" w:rsidR="001C2E79" w:rsidRPr="00E04F03" w:rsidRDefault="001C2E79" w:rsidP="00976E30">
            <w:pPr>
              <w:spacing w:after="0" w:line="240" w:lineRule="auto"/>
              <w:rPr>
                <w:b/>
                <w:color w:val="000000"/>
                <w:sz w:val="20"/>
                <w:szCs w:val="20"/>
              </w:rPr>
            </w:pPr>
            <w:r w:rsidRPr="00E04F03">
              <w:rPr>
                <w:b/>
                <w:color w:val="000000"/>
                <w:sz w:val="20"/>
                <w:szCs w:val="20"/>
              </w:rPr>
              <w:t>1600-1700</w:t>
            </w:r>
          </w:p>
        </w:tc>
        <w:tc>
          <w:tcPr>
            <w:tcW w:w="967" w:type="dxa"/>
            <w:shd w:val="clear" w:color="auto" w:fill="D6E3BC"/>
          </w:tcPr>
          <w:p w14:paraId="23665F89" w14:textId="77777777" w:rsidR="001C2E79" w:rsidRPr="000A7886" w:rsidRDefault="001C2E79" w:rsidP="00976E30">
            <w:pPr>
              <w:spacing w:after="0" w:line="240" w:lineRule="auto"/>
              <w:rPr>
                <w:color w:val="000000"/>
                <w:sz w:val="15"/>
                <w:szCs w:val="15"/>
              </w:rPr>
            </w:pPr>
            <w:r w:rsidRPr="000A7886">
              <w:rPr>
                <w:color w:val="000000"/>
                <w:sz w:val="15"/>
                <w:szCs w:val="15"/>
              </w:rPr>
              <w:t xml:space="preserve">Francia </w:t>
            </w:r>
          </w:p>
        </w:tc>
        <w:tc>
          <w:tcPr>
            <w:tcW w:w="1679" w:type="dxa"/>
            <w:shd w:val="clear" w:color="auto" w:fill="D6E3BC"/>
          </w:tcPr>
          <w:p w14:paraId="296BBFBF" w14:textId="77777777" w:rsidR="001C2E79" w:rsidRPr="000A7886" w:rsidRDefault="001C2E79" w:rsidP="00976E30">
            <w:pPr>
              <w:spacing w:after="0" w:line="240" w:lineRule="auto"/>
              <w:rPr>
                <w:color w:val="000000"/>
                <w:sz w:val="15"/>
                <w:szCs w:val="15"/>
              </w:rPr>
            </w:pPr>
            <w:r w:rsidRPr="000A7886">
              <w:rPr>
                <w:color w:val="000000"/>
                <w:sz w:val="15"/>
                <w:szCs w:val="15"/>
              </w:rPr>
              <w:t>Compagnie commerciali privilegiate</w:t>
            </w:r>
          </w:p>
        </w:tc>
        <w:tc>
          <w:tcPr>
            <w:tcW w:w="1963" w:type="dxa"/>
            <w:shd w:val="clear" w:color="auto" w:fill="D6E3BC"/>
          </w:tcPr>
          <w:p w14:paraId="25A7C5F9" w14:textId="77777777" w:rsidR="001C2E79" w:rsidRPr="009B6E68" w:rsidRDefault="001C2E79" w:rsidP="00976E30">
            <w:pPr>
              <w:numPr>
                <w:ilvl w:val="0"/>
                <w:numId w:val="3"/>
              </w:numPr>
              <w:spacing w:after="0" w:line="240" w:lineRule="auto"/>
              <w:rPr>
                <w:b/>
                <w:color w:val="000000"/>
                <w:sz w:val="15"/>
                <w:szCs w:val="15"/>
              </w:rPr>
            </w:pPr>
            <w:r w:rsidRPr="009B6E68">
              <w:rPr>
                <w:b/>
                <w:color w:val="000000"/>
                <w:sz w:val="15"/>
                <w:szCs w:val="15"/>
              </w:rPr>
              <w:t xml:space="preserve">Nord America </w:t>
            </w:r>
          </w:p>
          <w:p w14:paraId="3062B527" w14:textId="77777777" w:rsidR="001C2E79" w:rsidRPr="000A7886" w:rsidRDefault="001C2E79" w:rsidP="009B6E68">
            <w:pPr>
              <w:spacing w:after="0" w:line="240" w:lineRule="auto"/>
              <w:ind w:left="360"/>
              <w:rPr>
                <w:color w:val="000000"/>
                <w:sz w:val="15"/>
                <w:szCs w:val="15"/>
              </w:rPr>
            </w:pPr>
            <w:r>
              <w:rPr>
                <w:color w:val="000000"/>
                <w:sz w:val="15"/>
                <w:szCs w:val="15"/>
              </w:rPr>
              <w:t>(Canada, Luisiana, Antille)</w:t>
            </w:r>
          </w:p>
        </w:tc>
        <w:tc>
          <w:tcPr>
            <w:tcW w:w="1962" w:type="dxa"/>
            <w:shd w:val="clear" w:color="auto" w:fill="D6E3BC"/>
          </w:tcPr>
          <w:p w14:paraId="55CC6EE3" w14:textId="77777777" w:rsidR="001C2E79" w:rsidRPr="000A7886" w:rsidRDefault="001C2E79" w:rsidP="00976E30">
            <w:pPr>
              <w:spacing w:after="0" w:line="240" w:lineRule="auto"/>
              <w:rPr>
                <w:color w:val="000000"/>
                <w:sz w:val="15"/>
                <w:szCs w:val="15"/>
              </w:rPr>
            </w:pPr>
          </w:p>
        </w:tc>
        <w:tc>
          <w:tcPr>
            <w:tcW w:w="1810" w:type="dxa"/>
            <w:shd w:val="clear" w:color="auto" w:fill="D6E3BC"/>
          </w:tcPr>
          <w:p w14:paraId="1EC6CC84" w14:textId="77777777" w:rsidR="001C2E79" w:rsidRPr="000A7886" w:rsidRDefault="001C2E79" w:rsidP="009024C6">
            <w:pPr>
              <w:numPr>
                <w:ilvl w:val="0"/>
                <w:numId w:val="3"/>
              </w:numPr>
              <w:spacing w:after="0" w:line="240" w:lineRule="auto"/>
              <w:rPr>
                <w:color w:val="000000"/>
                <w:sz w:val="15"/>
                <w:szCs w:val="15"/>
              </w:rPr>
            </w:pPr>
            <w:r>
              <w:rPr>
                <w:color w:val="000000"/>
                <w:sz w:val="15"/>
                <w:szCs w:val="15"/>
              </w:rPr>
              <w:t>India</w:t>
            </w:r>
          </w:p>
        </w:tc>
      </w:tr>
      <w:tr w:rsidR="001C2E79" w:rsidRPr="000A7886" w14:paraId="69D13D51" w14:textId="77777777" w:rsidTr="00A962B6">
        <w:trPr>
          <w:tblCellSpacing w:w="11" w:type="dxa"/>
        </w:trPr>
        <w:tc>
          <w:tcPr>
            <w:tcW w:w="1241" w:type="dxa"/>
            <w:shd w:val="clear" w:color="auto" w:fill="D6E3BC"/>
          </w:tcPr>
          <w:p w14:paraId="6A45CF7C" w14:textId="77777777" w:rsidR="001C2E79" w:rsidRPr="000A7886" w:rsidRDefault="001C2E79" w:rsidP="00976E30">
            <w:pPr>
              <w:spacing w:after="0" w:line="240" w:lineRule="auto"/>
              <w:rPr>
                <w:b/>
                <w:color w:val="000000"/>
                <w:sz w:val="16"/>
                <w:szCs w:val="16"/>
              </w:rPr>
            </w:pPr>
          </w:p>
        </w:tc>
        <w:tc>
          <w:tcPr>
            <w:tcW w:w="967" w:type="dxa"/>
            <w:shd w:val="clear" w:color="auto" w:fill="D6E3BC"/>
          </w:tcPr>
          <w:p w14:paraId="1335BC0A" w14:textId="77777777" w:rsidR="001C2E79" w:rsidRPr="000A7886" w:rsidRDefault="001C2E79" w:rsidP="00976E30">
            <w:pPr>
              <w:spacing w:after="0" w:line="240" w:lineRule="auto"/>
              <w:rPr>
                <w:color w:val="000000"/>
                <w:sz w:val="15"/>
                <w:szCs w:val="15"/>
              </w:rPr>
            </w:pPr>
            <w:r w:rsidRPr="000A7886">
              <w:rPr>
                <w:color w:val="000000"/>
                <w:sz w:val="15"/>
                <w:szCs w:val="15"/>
              </w:rPr>
              <w:t xml:space="preserve">Inghilterra </w:t>
            </w:r>
          </w:p>
        </w:tc>
        <w:tc>
          <w:tcPr>
            <w:tcW w:w="1679" w:type="dxa"/>
            <w:shd w:val="clear" w:color="auto" w:fill="D6E3BC"/>
          </w:tcPr>
          <w:p w14:paraId="0F7B8601" w14:textId="77777777" w:rsidR="001C2E79" w:rsidRPr="000A7886" w:rsidRDefault="001C2E79" w:rsidP="00976E30">
            <w:pPr>
              <w:spacing w:after="0" w:line="240" w:lineRule="auto"/>
              <w:rPr>
                <w:color w:val="000000"/>
                <w:sz w:val="15"/>
                <w:szCs w:val="15"/>
              </w:rPr>
            </w:pPr>
            <w:r w:rsidRPr="000A7886">
              <w:rPr>
                <w:color w:val="000000"/>
                <w:sz w:val="15"/>
                <w:szCs w:val="15"/>
              </w:rPr>
              <w:t>Compagnie commerciali privilegiate</w:t>
            </w:r>
          </w:p>
        </w:tc>
        <w:tc>
          <w:tcPr>
            <w:tcW w:w="1963" w:type="dxa"/>
            <w:shd w:val="clear" w:color="auto" w:fill="D6E3BC"/>
          </w:tcPr>
          <w:p w14:paraId="10D09AF3" w14:textId="77777777" w:rsidR="001C2E79" w:rsidRPr="009B6E68" w:rsidRDefault="001C2E79" w:rsidP="00976E30">
            <w:pPr>
              <w:numPr>
                <w:ilvl w:val="0"/>
                <w:numId w:val="3"/>
              </w:numPr>
              <w:spacing w:after="0" w:line="240" w:lineRule="auto"/>
              <w:rPr>
                <w:b/>
                <w:color w:val="000000"/>
                <w:sz w:val="15"/>
                <w:szCs w:val="15"/>
              </w:rPr>
            </w:pPr>
            <w:r w:rsidRPr="009B6E68">
              <w:rPr>
                <w:b/>
                <w:color w:val="000000"/>
                <w:sz w:val="15"/>
                <w:szCs w:val="15"/>
              </w:rPr>
              <w:t xml:space="preserve">Nord America </w:t>
            </w:r>
          </w:p>
          <w:p w14:paraId="2DD513CD" w14:textId="77777777" w:rsidR="001C2E79" w:rsidRPr="000A7886" w:rsidRDefault="001C2E79" w:rsidP="009B6E68">
            <w:pPr>
              <w:spacing w:after="0" w:line="240" w:lineRule="auto"/>
              <w:ind w:left="360"/>
              <w:rPr>
                <w:color w:val="000000"/>
                <w:sz w:val="15"/>
                <w:szCs w:val="15"/>
              </w:rPr>
            </w:pPr>
            <w:r>
              <w:rPr>
                <w:color w:val="000000"/>
                <w:sz w:val="15"/>
                <w:szCs w:val="15"/>
              </w:rPr>
              <w:t>(le 13 colonie che diventeranno gli USA)</w:t>
            </w:r>
          </w:p>
        </w:tc>
        <w:tc>
          <w:tcPr>
            <w:tcW w:w="1962" w:type="dxa"/>
            <w:shd w:val="clear" w:color="auto" w:fill="D6E3BC"/>
          </w:tcPr>
          <w:p w14:paraId="626569CD" w14:textId="77777777" w:rsidR="001C2E79" w:rsidRPr="000A7886" w:rsidRDefault="001C2E79" w:rsidP="00976E30">
            <w:pPr>
              <w:spacing w:after="0" w:line="240" w:lineRule="auto"/>
              <w:rPr>
                <w:color w:val="000000"/>
                <w:sz w:val="15"/>
                <w:szCs w:val="15"/>
              </w:rPr>
            </w:pPr>
          </w:p>
        </w:tc>
        <w:tc>
          <w:tcPr>
            <w:tcW w:w="1810" w:type="dxa"/>
            <w:shd w:val="clear" w:color="auto" w:fill="D6E3BC"/>
          </w:tcPr>
          <w:p w14:paraId="6798BE81" w14:textId="77777777" w:rsidR="001C2E79" w:rsidRPr="000A7886" w:rsidRDefault="001C2E79" w:rsidP="009A2243">
            <w:pPr>
              <w:numPr>
                <w:ilvl w:val="0"/>
                <w:numId w:val="3"/>
              </w:numPr>
              <w:spacing w:after="0" w:line="240" w:lineRule="auto"/>
              <w:rPr>
                <w:color w:val="000000"/>
                <w:sz w:val="15"/>
                <w:szCs w:val="15"/>
              </w:rPr>
            </w:pPr>
            <w:r>
              <w:rPr>
                <w:color w:val="000000"/>
                <w:sz w:val="15"/>
                <w:szCs w:val="15"/>
              </w:rPr>
              <w:t>India</w:t>
            </w:r>
          </w:p>
        </w:tc>
      </w:tr>
      <w:tr w:rsidR="001C2E79" w:rsidRPr="000A7886" w14:paraId="7DAA8545" w14:textId="77777777" w:rsidTr="00A962B6">
        <w:trPr>
          <w:tblCellSpacing w:w="11" w:type="dxa"/>
        </w:trPr>
        <w:tc>
          <w:tcPr>
            <w:tcW w:w="1241" w:type="dxa"/>
            <w:shd w:val="clear" w:color="auto" w:fill="D6E3BC"/>
          </w:tcPr>
          <w:p w14:paraId="1B2A4031" w14:textId="77777777" w:rsidR="001C2E79" w:rsidRPr="000A7886" w:rsidRDefault="001C2E79" w:rsidP="00976E30">
            <w:pPr>
              <w:spacing w:after="0" w:line="240" w:lineRule="auto"/>
              <w:rPr>
                <w:b/>
                <w:color w:val="000000"/>
                <w:sz w:val="16"/>
                <w:szCs w:val="16"/>
              </w:rPr>
            </w:pPr>
          </w:p>
        </w:tc>
        <w:tc>
          <w:tcPr>
            <w:tcW w:w="967" w:type="dxa"/>
            <w:shd w:val="clear" w:color="auto" w:fill="D6E3BC"/>
          </w:tcPr>
          <w:p w14:paraId="3EED63A1" w14:textId="77777777" w:rsidR="001C2E79" w:rsidRPr="000A7886" w:rsidRDefault="001C2E79" w:rsidP="00976E30">
            <w:pPr>
              <w:spacing w:after="0" w:line="240" w:lineRule="auto"/>
              <w:rPr>
                <w:color w:val="000000"/>
                <w:sz w:val="15"/>
                <w:szCs w:val="15"/>
              </w:rPr>
            </w:pPr>
            <w:r w:rsidRPr="000A7886">
              <w:rPr>
                <w:color w:val="000000"/>
                <w:sz w:val="15"/>
                <w:szCs w:val="15"/>
              </w:rPr>
              <w:t>Olanda</w:t>
            </w:r>
          </w:p>
        </w:tc>
        <w:tc>
          <w:tcPr>
            <w:tcW w:w="1679" w:type="dxa"/>
            <w:shd w:val="clear" w:color="auto" w:fill="D6E3BC"/>
          </w:tcPr>
          <w:p w14:paraId="3413EA6F" w14:textId="77777777" w:rsidR="001C2E79" w:rsidRPr="000A7886" w:rsidRDefault="001C2E79" w:rsidP="00976E30">
            <w:pPr>
              <w:spacing w:after="0" w:line="240" w:lineRule="auto"/>
              <w:rPr>
                <w:color w:val="000000"/>
                <w:sz w:val="15"/>
                <w:szCs w:val="15"/>
              </w:rPr>
            </w:pPr>
            <w:r w:rsidRPr="000A7886">
              <w:rPr>
                <w:color w:val="000000"/>
                <w:sz w:val="15"/>
                <w:szCs w:val="15"/>
              </w:rPr>
              <w:t>Compagnie commerciali privilegiate</w:t>
            </w:r>
          </w:p>
        </w:tc>
        <w:tc>
          <w:tcPr>
            <w:tcW w:w="1963" w:type="dxa"/>
            <w:shd w:val="clear" w:color="auto" w:fill="D6E3BC"/>
          </w:tcPr>
          <w:p w14:paraId="7B158115" w14:textId="77777777" w:rsidR="001C2E79" w:rsidRPr="009B6E68" w:rsidRDefault="001C2E79" w:rsidP="00976E30">
            <w:pPr>
              <w:numPr>
                <w:ilvl w:val="0"/>
                <w:numId w:val="3"/>
              </w:numPr>
              <w:spacing w:after="0" w:line="240" w:lineRule="auto"/>
              <w:rPr>
                <w:b/>
                <w:color w:val="000000"/>
                <w:sz w:val="15"/>
                <w:szCs w:val="15"/>
              </w:rPr>
            </w:pPr>
            <w:r w:rsidRPr="009B6E68">
              <w:rPr>
                <w:b/>
                <w:color w:val="000000"/>
                <w:sz w:val="15"/>
                <w:szCs w:val="15"/>
              </w:rPr>
              <w:t xml:space="preserve">Nord America </w:t>
            </w:r>
          </w:p>
          <w:p w14:paraId="0305FDE4" w14:textId="77777777" w:rsidR="001C2E79" w:rsidRPr="009B6E68" w:rsidRDefault="001C2E79" w:rsidP="009B6E68">
            <w:pPr>
              <w:spacing w:after="0" w:line="240" w:lineRule="auto"/>
              <w:ind w:left="360"/>
              <w:rPr>
                <w:color w:val="000000"/>
                <w:sz w:val="15"/>
                <w:szCs w:val="15"/>
                <w:lang w:val="en-US"/>
              </w:rPr>
            </w:pPr>
            <w:r w:rsidRPr="009B6E68">
              <w:rPr>
                <w:color w:val="000000"/>
                <w:sz w:val="15"/>
                <w:szCs w:val="15"/>
                <w:lang w:val="en-US"/>
              </w:rPr>
              <w:t xml:space="preserve">(Nuova Amsterdam: </w:t>
            </w:r>
            <w:proofErr w:type="spellStart"/>
            <w:r w:rsidRPr="009B6E68">
              <w:rPr>
                <w:color w:val="000000"/>
                <w:sz w:val="15"/>
                <w:szCs w:val="15"/>
                <w:lang w:val="en-US"/>
              </w:rPr>
              <w:t>l’attuale</w:t>
            </w:r>
            <w:proofErr w:type="spellEnd"/>
            <w:r w:rsidRPr="009B6E68">
              <w:rPr>
                <w:color w:val="000000"/>
                <w:sz w:val="15"/>
                <w:szCs w:val="15"/>
                <w:lang w:val="en-US"/>
              </w:rPr>
              <w:t xml:space="preserve"> New York; </w:t>
            </w:r>
            <w:proofErr w:type="spellStart"/>
            <w:r w:rsidRPr="009B6E68">
              <w:rPr>
                <w:color w:val="000000"/>
                <w:sz w:val="15"/>
                <w:szCs w:val="15"/>
                <w:lang w:val="en-US"/>
              </w:rPr>
              <w:t>Antille</w:t>
            </w:r>
            <w:proofErr w:type="spellEnd"/>
            <w:r w:rsidRPr="009B6E68">
              <w:rPr>
                <w:color w:val="000000"/>
                <w:sz w:val="15"/>
                <w:szCs w:val="15"/>
                <w:lang w:val="en-US"/>
              </w:rPr>
              <w:t>)</w:t>
            </w:r>
          </w:p>
        </w:tc>
        <w:tc>
          <w:tcPr>
            <w:tcW w:w="1962" w:type="dxa"/>
            <w:shd w:val="clear" w:color="auto" w:fill="D6E3BC"/>
          </w:tcPr>
          <w:p w14:paraId="17E9BFAA" w14:textId="77777777" w:rsidR="001C2E79" w:rsidRPr="000A7886" w:rsidRDefault="001C2E79" w:rsidP="00976E30">
            <w:pPr>
              <w:numPr>
                <w:ilvl w:val="0"/>
                <w:numId w:val="3"/>
              </w:numPr>
              <w:spacing w:after="0" w:line="240" w:lineRule="auto"/>
              <w:rPr>
                <w:color w:val="000000"/>
                <w:sz w:val="15"/>
                <w:szCs w:val="15"/>
              </w:rPr>
            </w:pPr>
            <w:r w:rsidRPr="000A7886">
              <w:rPr>
                <w:color w:val="000000"/>
                <w:sz w:val="15"/>
                <w:szCs w:val="15"/>
              </w:rPr>
              <w:t>Sud Africa (Città del Capo)</w:t>
            </w:r>
          </w:p>
        </w:tc>
        <w:tc>
          <w:tcPr>
            <w:tcW w:w="1810" w:type="dxa"/>
            <w:shd w:val="clear" w:color="auto" w:fill="D6E3BC"/>
          </w:tcPr>
          <w:p w14:paraId="7D6A9A33" w14:textId="77777777" w:rsidR="001C2E79" w:rsidRPr="000A7886" w:rsidRDefault="001C2E79" w:rsidP="009024C6">
            <w:pPr>
              <w:numPr>
                <w:ilvl w:val="0"/>
                <w:numId w:val="3"/>
              </w:numPr>
              <w:spacing w:after="0" w:line="240" w:lineRule="auto"/>
              <w:rPr>
                <w:color w:val="000000"/>
                <w:sz w:val="15"/>
                <w:szCs w:val="15"/>
              </w:rPr>
            </w:pPr>
            <w:r>
              <w:rPr>
                <w:color w:val="000000"/>
                <w:sz w:val="15"/>
                <w:szCs w:val="15"/>
              </w:rPr>
              <w:t>India</w:t>
            </w:r>
          </w:p>
        </w:tc>
      </w:tr>
      <w:tr w:rsidR="001C2E79" w:rsidRPr="003145C4" w14:paraId="6C7FF9A8" w14:textId="77777777" w:rsidTr="00A962B6">
        <w:trPr>
          <w:tblCellSpacing w:w="11" w:type="dxa"/>
        </w:trPr>
        <w:tc>
          <w:tcPr>
            <w:tcW w:w="9732" w:type="dxa"/>
            <w:gridSpan w:val="6"/>
          </w:tcPr>
          <w:p w14:paraId="11C793E4" w14:textId="77777777" w:rsidR="001C2E79" w:rsidRDefault="001C2E79" w:rsidP="00976E30">
            <w:pPr>
              <w:spacing w:after="0" w:line="240" w:lineRule="auto"/>
              <w:ind w:left="360"/>
              <w:rPr>
                <w:sz w:val="15"/>
                <w:szCs w:val="15"/>
              </w:rPr>
            </w:pPr>
          </w:p>
          <w:p w14:paraId="308153FE" w14:textId="77777777" w:rsidR="001C2E79" w:rsidRPr="003145C4" w:rsidRDefault="009A576E" w:rsidP="00976E30">
            <w:pPr>
              <w:spacing w:after="0" w:line="240" w:lineRule="auto"/>
              <w:ind w:left="360"/>
              <w:rPr>
                <w:sz w:val="15"/>
                <w:szCs w:val="15"/>
              </w:rPr>
            </w:pPr>
            <w:r>
              <w:rPr>
                <w:color w:val="E36C0A"/>
                <w:sz w:val="16"/>
                <w:szCs w:val="16"/>
              </w:rPr>
              <w:t>Argomento trattato nella classe 5°:</w:t>
            </w:r>
          </w:p>
        </w:tc>
      </w:tr>
      <w:tr w:rsidR="001C2E79" w:rsidRPr="003145C4" w14:paraId="7ECAC6C5" w14:textId="77777777" w:rsidTr="00A962B6">
        <w:trPr>
          <w:tblCellSpacing w:w="11" w:type="dxa"/>
        </w:trPr>
        <w:tc>
          <w:tcPr>
            <w:tcW w:w="1241" w:type="dxa"/>
            <w:shd w:val="clear" w:color="auto" w:fill="DBE5F1"/>
          </w:tcPr>
          <w:p w14:paraId="04999FB1" w14:textId="77777777" w:rsidR="001C2E79" w:rsidRPr="00E04F03" w:rsidRDefault="001C2E79" w:rsidP="00976E30">
            <w:pPr>
              <w:spacing w:after="0" w:line="240" w:lineRule="auto"/>
              <w:rPr>
                <w:b/>
                <w:sz w:val="20"/>
                <w:szCs w:val="20"/>
              </w:rPr>
            </w:pPr>
            <w:r w:rsidRPr="00E04F03">
              <w:rPr>
                <w:b/>
                <w:sz w:val="20"/>
                <w:szCs w:val="20"/>
              </w:rPr>
              <w:t>1800-1900</w:t>
            </w:r>
          </w:p>
        </w:tc>
        <w:tc>
          <w:tcPr>
            <w:tcW w:w="967" w:type="dxa"/>
            <w:shd w:val="clear" w:color="auto" w:fill="DBE5F1"/>
          </w:tcPr>
          <w:p w14:paraId="148FEDF2" w14:textId="77777777" w:rsidR="001C2E79" w:rsidRPr="003145C4" w:rsidRDefault="001C2E79" w:rsidP="00976E30">
            <w:pPr>
              <w:spacing w:after="0" w:line="240" w:lineRule="auto"/>
              <w:rPr>
                <w:sz w:val="15"/>
                <w:szCs w:val="15"/>
              </w:rPr>
            </w:pPr>
            <w:r w:rsidRPr="003145C4">
              <w:rPr>
                <w:sz w:val="15"/>
                <w:szCs w:val="15"/>
              </w:rPr>
              <w:t>Italia</w:t>
            </w:r>
          </w:p>
        </w:tc>
        <w:tc>
          <w:tcPr>
            <w:tcW w:w="1679" w:type="dxa"/>
            <w:shd w:val="clear" w:color="auto" w:fill="DBE5F1"/>
          </w:tcPr>
          <w:p w14:paraId="70A80992" w14:textId="77777777" w:rsidR="001C2E79" w:rsidRPr="003145C4" w:rsidRDefault="00E04F03" w:rsidP="00E04F03">
            <w:pPr>
              <w:numPr>
                <w:ilvl w:val="0"/>
                <w:numId w:val="3"/>
              </w:numPr>
              <w:spacing w:after="0" w:line="240" w:lineRule="auto"/>
              <w:rPr>
                <w:sz w:val="15"/>
                <w:szCs w:val="15"/>
              </w:rPr>
            </w:pPr>
            <w:r>
              <w:rPr>
                <w:sz w:val="15"/>
                <w:szCs w:val="15"/>
              </w:rPr>
              <w:t>Penetrazione commerciale (a</w:t>
            </w:r>
            <w:r w:rsidR="001C2E79" w:rsidRPr="003145C4">
              <w:rPr>
                <w:sz w:val="15"/>
                <w:szCs w:val="15"/>
              </w:rPr>
              <w:t>cquisto della Baia di Assab</w:t>
            </w:r>
            <w:r>
              <w:rPr>
                <w:sz w:val="15"/>
                <w:szCs w:val="15"/>
              </w:rPr>
              <w:t>, in Eritrea)</w:t>
            </w:r>
          </w:p>
          <w:p w14:paraId="798409C4" w14:textId="77777777" w:rsidR="001C2E79" w:rsidRPr="003145C4" w:rsidRDefault="001C2E79" w:rsidP="00976E30">
            <w:pPr>
              <w:spacing w:after="0" w:line="240" w:lineRule="auto"/>
              <w:rPr>
                <w:sz w:val="15"/>
                <w:szCs w:val="15"/>
              </w:rPr>
            </w:pPr>
          </w:p>
          <w:p w14:paraId="59779B6A" w14:textId="77777777" w:rsidR="001C2E79" w:rsidRPr="003145C4" w:rsidRDefault="001C2E79" w:rsidP="00E04F03">
            <w:pPr>
              <w:numPr>
                <w:ilvl w:val="0"/>
                <w:numId w:val="2"/>
              </w:numPr>
              <w:spacing w:after="0" w:line="240" w:lineRule="auto"/>
              <w:rPr>
                <w:sz w:val="15"/>
                <w:szCs w:val="15"/>
              </w:rPr>
            </w:pPr>
            <w:r w:rsidRPr="003145C4">
              <w:rPr>
                <w:sz w:val="15"/>
                <w:szCs w:val="15"/>
              </w:rPr>
              <w:t>Guerre di conquista</w:t>
            </w:r>
            <w:r>
              <w:rPr>
                <w:sz w:val="15"/>
                <w:szCs w:val="15"/>
              </w:rPr>
              <w:t xml:space="preserve"> </w:t>
            </w:r>
          </w:p>
        </w:tc>
        <w:tc>
          <w:tcPr>
            <w:tcW w:w="1963" w:type="dxa"/>
            <w:shd w:val="clear" w:color="auto" w:fill="DBE5F1"/>
          </w:tcPr>
          <w:p w14:paraId="5C920B0C"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69BEA785" w14:textId="77777777" w:rsidR="001C2E79" w:rsidRPr="003145C4" w:rsidRDefault="001C2E79" w:rsidP="00976E30">
            <w:pPr>
              <w:numPr>
                <w:ilvl w:val="0"/>
                <w:numId w:val="2"/>
              </w:numPr>
              <w:spacing w:after="0" w:line="240" w:lineRule="auto"/>
              <w:rPr>
                <w:sz w:val="15"/>
                <w:szCs w:val="15"/>
              </w:rPr>
            </w:pPr>
            <w:r w:rsidRPr="0039643B">
              <w:rPr>
                <w:b/>
                <w:sz w:val="15"/>
                <w:szCs w:val="15"/>
              </w:rPr>
              <w:t>Libia</w:t>
            </w:r>
            <w:r w:rsidRPr="003145C4">
              <w:rPr>
                <w:sz w:val="15"/>
                <w:szCs w:val="15"/>
              </w:rPr>
              <w:t>, Rodi e il Dodecaneso</w:t>
            </w:r>
          </w:p>
          <w:p w14:paraId="522D8330" w14:textId="77777777" w:rsidR="001C2E79" w:rsidRPr="003145C4" w:rsidRDefault="001C2E79" w:rsidP="00976E30">
            <w:pPr>
              <w:numPr>
                <w:ilvl w:val="0"/>
                <w:numId w:val="2"/>
              </w:numPr>
              <w:spacing w:after="0" w:line="240" w:lineRule="auto"/>
              <w:rPr>
                <w:sz w:val="15"/>
                <w:szCs w:val="15"/>
              </w:rPr>
            </w:pPr>
            <w:r w:rsidRPr="0039643B">
              <w:rPr>
                <w:b/>
                <w:sz w:val="15"/>
                <w:szCs w:val="15"/>
              </w:rPr>
              <w:t>Corno d’Africa</w:t>
            </w:r>
            <w:r>
              <w:rPr>
                <w:sz w:val="15"/>
                <w:szCs w:val="15"/>
              </w:rPr>
              <w:t xml:space="preserve">: Somalia, </w:t>
            </w:r>
            <w:r w:rsidRPr="003145C4">
              <w:rPr>
                <w:sz w:val="15"/>
                <w:szCs w:val="15"/>
              </w:rPr>
              <w:t xml:space="preserve">Etiopia </w:t>
            </w:r>
            <w:r>
              <w:rPr>
                <w:sz w:val="15"/>
                <w:szCs w:val="15"/>
              </w:rPr>
              <w:t>(</w:t>
            </w:r>
            <w:r w:rsidRPr="003145C4">
              <w:rPr>
                <w:sz w:val="15"/>
                <w:szCs w:val="15"/>
              </w:rPr>
              <w:t>Eritrea</w:t>
            </w:r>
            <w:r>
              <w:rPr>
                <w:sz w:val="15"/>
                <w:szCs w:val="15"/>
              </w:rPr>
              <w:t xml:space="preserve"> e Abissinia: regioni dell’’Etiopia)</w:t>
            </w:r>
          </w:p>
          <w:p w14:paraId="370EBB87" w14:textId="77777777" w:rsidR="001C2E79" w:rsidRPr="003145C4" w:rsidRDefault="001C2E79" w:rsidP="00976E30">
            <w:pPr>
              <w:numPr>
                <w:ilvl w:val="0"/>
                <w:numId w:val="2"/>
              </w:numPr>
              <w:spacing w:after="0" w:line="240" w:lineRule="auto"/>
              <w:rPr>
                <w:sz w:val="15"/>
                <w:szCs w:val="15"/>
              </w:rPr>
            </w:pPr>
            <w:r>
              <w:rPr>
                <w:sz w:val="15"/>
                <w:szCs w:val="15"/>
              </w:rPr>
              <w:t>[</w:t>
            </w:r>
            <w:r w:rsidRPr="003145C4">
              <w:rPr>
                <w:sz w:val="15"/>
                <w:szCs w:val="15"/>
              </w:rPr>
              <w:t>Albania</w:t>
            </w:r>
            <w:r>
              <w:rPr>
                <w:sz w:val="15"/>
                <w:szCs w:val="15"/>
              </w:rPr>
              <w:t>]</w:t>
            </w:r>
          </w:p>
        </w:tc>
        <w:tc>
          <w:tcPr>
            <w:tcW w:w="1810" w:type="dxa"/>
            <w:shd w:val="clear" w:color="auto" w:fill="DBE5F1"/>
          </w:tcPr>
          <w:p w14:paraId="4B3D03E2" w14:textId="77777777" w:rsidR="001C2E79" w:rsidRPr="003145C4" w:rsidRDefault="001C2E79" w:rsidP="00976E30">
            <w:pPr>
              <w:spacing w:after="0" w:line="240" w:lineRule="auto"/>
              <w:ind w:left="360"/>
              <w:rPr>
                <w:sz w:val="15"/>
                <w:szCs w:val="15"/>
              </w:rPr>
            </w:pPr>
          </w:p>
        </w:tc>
      </w:tr>
      <w:tr w:rsidR="001C2E79" w:rsidRPr="003145C4" w14:paraId="6DD8EECF" w14:textId="77777777" w:rsidTr="00A962B6">
        <w:trPr>
          <w:tblCellSpacing w:w="11" w:type="dxa"/>
        </w:trPr>
        <w:tc>
          <w:tcPr>
            <w:tcW w:w="1241" w:type="dxa"/>
            <w:shd w:val="clear" w:color="auto" w:fill="DBE5F1"/>
          </w:tcPr>
          <w:p w14:paraId="44387352" w14:textId="77777777" w:rsidR="001C2E79" w:rsidRPr="003145C4" w:rsidRDefault="001C2E79" w:rsidP="00976E30">
            <w:pPr>
              <w:spacing w:after="0" w:line="240" w:lineRule="auto"/>
              <w:rPr>
                <w:b/>
                <w:sz w:val="16"/>
                <w:szCs w:val="16"/>
              </w:rPr>
            </w:pPr>
          </w:p>
        </w:tc>
        <w:tc>
          <w:tcPr>
            <w:tcW w:w="967" w:type="dxa"/>
            <w:shd w:val="clear" w:color="auto" w:fill="DBE5F1"/>
          </w:tcPr>
          <w:p w14:paraId="44ACDF17" w14:textId="77777777" w:rsidR="001C2E79" w:rsidRPr="003145C4" w:rsidRDefault="001C2E79" w:rsidP="00976E30">
            <w:pPr>
              <w:spacing w:after="0" w:line="240" w:lineRule="auto"/>
              <w:rPr>
                <w:sz w:val="15"/>
                <w:szCs w:val="15"/>
              </w:rPr>
            </w:pPr>
            <w:r w:rsidRPr="003145C4">
              <w:rPr>
                <w:sz w:val="15"/>
                <w:szCs w:val="15"/>
              </w:rPr>
              <w:t>Germania</w:t>
            </w:r>
          </w:p>
        </w:tc>
        <w:tc>
          <w:tcPr>
            <w:tcW w:w="1679" w:type="dxa"/>
            <w:shd w:val="clear" w:color="auto" w:fill="DBE5F1"/>
          </w:tcPr>
          <w:p w14:paraId="36F74814" w14:textId="77777777" w:rsidR="001C2E79" w:rsidRPr="003145C4" w:rsidRDefault="001C2E79" w:rsidP="00E04F03">
            <w:pPr>
              <w:numPr>
                <w:ilvl w:val="0"/>
                <w:numId w:val="1"/>
              </w:numPr>
              <w:spacing w:after="0" w:line="240" w:lineRule="auto"/>
              <w:rPr>
                <w:sz w:val="15"/>
                <w:szCs w:val="15"/>
              </w:rPr>
            </w:pPr>
            <w:r>
              <w:rPr>
                <w:sz w:val="15"/>
                <w:szCs w:val="15"/>
              </w:rPr>
              <w:t xml:space="preserve">Guerre di conquista (ed </w:t>
            </w:r>
            <w:proofErr w:type="gramStart"/>
            <w:r>
              <w:rPr>
                <w:sz w:val="15"/>
                <w:szCs w:val="15"/>
              </w:rPr>
              <w:t>eventuali  spartizioni</w:t>
            </w:r>
            <w:proofErr w:type="gramEnd"/>
            <w:r>
              <w:rPr>
                <w:sz w:val="15"/>
                <w:szCs w:val="15"/>
              </w:rPr>
              <w:t xml:space="preserve"> in congressi internazionali)</w:t>
            </w:r>
          </w:p>
        </w:tc>
        <w:tc>
          <w:tcPr>
            <w:tcW w:w="1963" w:type="dxa"/>
            <w:shd w:val="clear" w:color="auto" w:fill="DBE5F1"/>
          </w:tcPr>
          <w:p w14:paraId="4794EF1F"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37A65985" w14:textId="77777777" w:rsidR="001C2E79" w:rsidRPr="003145C4" w:rsidRDefault="001C2E79" w:rsidP="00976E30">
            <w:pPr>
              <w:numPr>
                <w:ilvl w:val="0"/>
                <w:numId w:val="1"/>
              </w:numPr>
              <w:spacing w:after="0" w:line="240" w:lineRule="auto"/>
              <w:rPr>
                <w:sz w:val="15"/>
                <w:szCs w:val="15"/>
              </w:rPr>
            </w:pPr>
            <w:r w:rsidRPr="003145C4">
              <w:rPr>
                <w:sz w:val="15"/>
                <w:szCs w:val="15"/>
              </w:rPr>
              <w:t xml:space="preserve">Togo </w:t>
            </w:r>
          </w:p>
          <w:p w14:paraId="03C51451" w14:textId="77777777" w:rsidR="001C2E79" w:rsidRPr="003145C4" w:rsidRDefault="001C2E79" w:rsidP="00976E30">
            <w:pPr>
              <w:numPr>
                <w:ilvl w:val="0"/>
                <w:numId w:val="1"/>
              </w:numPr>
              <w:spacing w:after="0" w:line="240" w:lineRule="auto"/>
              <w:rPr>
                <w:sz w:val="15"/>
                <w:szCs w:val="15"/>
              </w:rPr>
            </w:pPr>
            <w:r w:rsidRPr="003145C4">
              <w:rPr>
                <w:sz w:val="15"/>
                <w:szCs w:val="15"/>
              </w:rPr>
              <w:t>Camerun</w:t>
            </w:r>
          </w:p>
          <w:p w14:paraId="3AA92877" w14:textId="77777777" w:rsidR="001C2E79" w:rsidRPr="003145C4" w:rsidRDefault="001C2E79" w:rsidP="00976E30">
            <w:pPr>
              <w:numPr>
                <w:ilvl w:val="0"/>
                <w:numId w:val="1"/>
              </w:numPr>
              <w:spacing w:after="0" w:line="240" w:lineRule="auto"/>
              <w:rPr>
                <w:sz w:val="15"/>
                <w:szCs w:val="15"/>
              </w:rPr>
            </w:pPr>
            <w:r w:rsidRPr="003145C4">
              <w:rPr>
                <w:sz w:val="15"/>
                <w:szCs w:val="15"/>
              </w:rPr>
              <w:t xml:space="preserve">Namibia </w:t>
            </w:r>
          </w:p>
          <w:p w14:paraId="06822A30" w14:textId="77777777" w:rsidR="001C2E79" w:rsidRPr="003145C4" w:rsidRDefault="001C2E79" w:rsidP="00976E30">
            <w:pPr>
              <w:numPr>
                <w:ilvl w:val="0"/>
                <w:numId w:val="1"/>
              </w:numPr>
              <w:spacing w:after="0" w:line="240" w:lineRule="auto"/>
              <w:rPr>
                <w:sz w:val="15"/>
                <w:szCs w:val="15"/>
              </w:rPr>
            </w:pPr>
            <w:r w:rsidRPr="003145C4">
              <w:rPr>
                <w:iCs/>
                <w:sz w:val="15"/>
                <w:szCs w:val="15"/>
              </w:rPr>
              <w:t>Africa orientale tedesca (</w:t>
            </w:r>
            <w:r w:rsidRPr="003145C4">
              <w:rPr>
                <w:i/>
                <w:iCs/>
                <w:sz w:val="15"/>
                <w:szCs w:val="15"/>
              </w:rPr>
              <w:t>Deutsch-</w:t>
            </w:r>
            <w:proofErr w:type="spellStart"/>
            <w:r w:rsidRPr="003145C4">
              <w:rPr>
                <w:i/>
                <w:iCs/>
                <w:sz w:val="15"/>
                <w:szCs w:val="15"/>
              </w:rPr>
              <w:t>Ostafrika</w:t>
            </w:r>
            <w:proofErr w:type="spellEnd"/>
            <w:r w:rsidRPr="003145C4">
              <w:rPr>
                <w:iCs/>
                <w:sz w:val="15"/>
                <w:szCs w:val="15"/>
              </w:rPr>
              <w:t>) = Burundi, Ruanda, Tanzania</w:t>
            </w:r>
          </w:p>
        </w:tc>
        <w:tc>
          <w:tcPr>
            <w:tcW w:w="1810" w:type="dxa"/>
            <w:shd w:val="clear" w:color="auto" w:fill="DBE5F1"/>
          </w:tcPr>
          <w:p w14:paraId="4A991574" w14:textId="77777777" w:rsidR="001C2E79" w:rsidRPr="003145C4" w:rsidRDefault="001C2E79" w:rsidP="00976E30">
            <w:pPr>
              <w:numPr>
                <w:ilvl w:val="0"/>
                <w:numId w:val="3"/>
              </w:numPr>
              <w:spacing w:after="0" w:line="240" w:lineRule="auto"/>
              <w:rPr>
                <w:sz w:val="15"/>
                <w:szCs w:val="15"/>
              </w:rPr>
            </w:pPr>
            <w:r w:rsidRPr="003145C4">
              <w:rPr>
                <w:sz w:val="15"/>
                <w:szCs w:val="15"/>
              </w:rPr>
              <w:t>Oceano pacifico (Papua Nuova Guinea, Isole Bismarck, coste della Cina)</w:t>
            </w:r>
          </w:p>
        </w:tc>
      </w:tr>
      <w:tr w:rsidR="001C2E79" w:rsidRPr="003145C4" w14:paraId="69C3D8E6" w14:textId="77777777" w:rsidTr="00A962B6">
        <w:trPr>
          <w:tblCellSpacing w:w="11" w:type="dxa"/>
        </w:trPr>
        <w:tc>
          <w:tcPr>
            <w:tcW w:w="1241" w:type="dxa"/>
            <w:shd w:val="clear" w:color="auto" w:fill="DBE5F1"/>
          </w:tcPr>
          <w:p w14:paraId="364E7C14" w14:textId="77777777" w:rsidR="001C2E79" w:rsidRPr="003145C4" w:rsidRDefault="001C2E79" w:rsidP="00976E30">
            <w:pPr>
              <w:spacing w:after="0" w:line="240" w:lineRule="auto"/>
              <w:rPr>
                <w:sz w:val="16"/>
                <w:szCs w:val="16"/>
              </w:rPr>
            </w:pPr>
          </w:p>
        </w:tc>
        <w:tc>
          <w:tcPr>
            <w:tcW w:w="967" w:type="dxa"/>
            <w:shd w:val="clear" w:color="auto" w:fill="DBE5F1"/>
          </w:tcPr>
          <w:p w14:paraId="7BFACEEC" w14:textId="77777777" w:rsidR="001C2E79" w:rsidRPr="003145C4" w:rsidRDefault="001C2E79" w:rsidP="00976E30">
            <w:pPr>
              <w:spacing w:after="0" w:line="240" w:lineRule="auto"/>
              <w:rPr>
                <w:sz w:val="15"/>
                <w:szCs w:val="15"/>
              </w:rPr>
            </w:pPr>
            <w:r w:rsidRPr="003145C4">
              <w:rPr>
                <w:sz w:val="15"/>
                <w:szCs w:val="15"/>
              </w:rPr>
              <w:t>Russia</w:t>
            </w:r>
          </w:p>
        </w:tc>
        <w:tc>
          <w:tcPr>
            <w:tcW w:w="1679" w:type="dxa"/>
            <w:shd w:val="clear" w:color="auto" w:fill="DBE5F1"/>
          </w:tcPr>
          <w:p w14:paraId="5FE134C2" w14:textId="77777777" w:rsidR="001C2E79" w:rsidRPr="003145C4" w:rsidRDefault="001C2E79" w:rsidP="00976E30">
            <w:pPr>
              <w:spacing w:after="0" w:line="240" w:lineRule="auto"/>
              <w:rPr>
                <w:sz w:val="15"/>
                <w:szCs w:val="15"/>
              </w:rPr>
            </w:pPr>
            <w:r>
              <w:rPr>
                <w:sz w:val="15"/>
                <w:szCs w:val="15"/>
              </w:rPr>
              <w:t>c.s.</w:t>
            </w:r>
          </w:p>
        </w:tc>
        <w:tc>
          <w:tcPr>
            <w:tcW w:w="1963" w:type="dxa"/>
            <w:shd w:val="clear" w:color="auto" w:fill="DBE5F1"/>
          </w:tcPr>
          <w:p w14:paraId="5DB1EE96"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0E1AD0DA" w14:textId="77777777" w:rsidR="001C2E79" w:rsidRPr="003145C4" w:rsidRDefault="001C2E79" w:rsidP="00976E30">
            <w:pPr>
              <w:spacing w:after="0" w:line="240" w:lineRule="auto"/>
              <w:ind w:left="360"/>
              <w:rPr>
                <w:sz w:val="15"/>
                <w:szCs w:val="15"/>
              </w:rPr>
            </w:pPr>
          </w:p>
        </w:tc>
        <w:tc>
          <w:tcPr>
            <w:tcW w:w="1810" w:type="dxa"/>
            <w:shd w:val="clear" w:color="auto" w:fill="DBE5F1"/>
          </w:tcPr>
          <w:p w14:paraId="35CB054D" w14:textId="77777777" w:rsidR="001C2E79" w:rsidRPr="003145C4" w:rsidRDefault="001C2E79" w:rsidP="00976E30">
            <w:pPr>
              <w:numPr>
                <w:ilvl w:val="0"/>
                <w:numId w:val="3"/>
              </w:numPr>
              <w:spacing w:after="0" w:line="240" w:lineRule="auto"/>
              <w:rPr>
                <w:sz w:val="15"/>
                <w:szCs w:val="15"/>
              </w:rPr>
            </w:pPr>
            <w:r w:rsidRPr="003145C4">
              <w:rPr>
                <w:sz w:val="15"/>
                <w:szCs w:val="15"/>
              </w:rPr>
              <w:t xml:space="preserve">Siberia </w:t>
            </w:r>
          </w:p>
          <w:p w14:paraId="1283C133" w14:textId="77777777" w:rsidR="001C2E79" w:rsidRDefault="001C2E79" w:rsidP="00976E30">
            <w:pPr>
              <w:numPr>
                <w:ilvl w:val="0"/>
                <w:numId w:val="3"/>
              </w:numPr>
              <w:spacing w:after="0" w:line="240" w:lineRule="auto"/>
              <w:rPr>
                <w:sz w:val="15"/>
                <w:szCs w:val="15"/>
              </w:rPr>
            </w:pPr>
            <w:r w:rsidRPr="003145C4">
              <w:rPr>
                <w:sz w:val="15"/>
                <w:szCs w:val="15"/>
              </w:rPr>
              <w:t>Caucaso</w:t>
            </w:r>
            <w:r>
              <w:rPr>
                <w:sz w:val="15"/>
                <w:szCs w:val="15"/>
              </w:rPr>
              <w:t xml:space="preserve"> (zona tra il Mar Nero e il Mar Caspio)</w:t>
            </w:r>
          </w:p>
          <w:p w14:paraId="48972719" w14:textId="164228A6" w:rsidR="00DC15E7" w:rsidRPr="003145C4" w:rsidRDefault="00D42127" w:rsidP="00976E30">
            <w:pPr>
              <w:numPr>
                <w:ilvl w:val="0"/>
                <w:numId w:val="3"/>
              </w:numPr>
              <w:spacing w:after="0" w:line="240" w:lineRule="auto"/>
              <w:rPr>
                <w:sz w:val="15"/>
                <w:szCs w:val="15"/>
              </w:rPr>
            </w:pPr>
            <w:r>
              <w:rPr>
                <w:sz w:val="15"/>
                <w:szCs w:val="15"/>
              </w:rPr>
              <w:t>1784: colonizzazione russa dell’Alaska</w:t>
            </w:r>
          </w:p>
        </w:tc>
      </w:tr>
      <w:tr w:rsidR="001C2E79" w:rsidRPr="003145C4" w14:paraId="39E0A020" w14:textId="77777777" w:rsidTr="00A962B6">
        <w:trPr>
          <w:tblCellSpacing w:w="11" w:type="dxa"/>
        </w:trPr>
        <w:tc>
          <w:tcPr>
            <w:tcW w:w="1241" w:type="dxa"/>
            <w:shd w:val="clear" w:color="auto" w:fill="DBE5F1"/>
          </w:tcPr>
          <w:p w14:paraId="1964E233" w14:textId="77777777" w:rsidR="001C2E79" w:rsidRPr="003145C4" w:rsidRDefault="001C2E79" w:rsidP="00976E30">
            <w:pPr>
              <w:spacing w:after="0" w:line="240" w:lineRule="auto"/>
              <w:rPr>
                <w:sz w:val="16"/>
                <w:szCs w:val="16"/>
              </w:rPr>
            </w:pPr>
          </w:p>
        </w:tc>
        <w:tc>
          <w:tcPr>
            <w:tcW w:w="967" w:type="dxa"/>
            <w:shd w:val="clear" w:color="auto" w:fill="DBE5F1"/>
          </w:tcPr>
          <w:p w14:paraId="4E466E8E" w14:textId="77777777" w:rsidR="001C2E79" w:rsidRPr="003145C4" w:rsidRDefault="001C2E79" w:rsidP="00976E30">
            <w:pPr>
              <w:spacing w:after="0" w:line="240" w:lineRule="auto"/>
              <w:rPr>
                <w:sz w:val="15"/>
                <w:szCs w:val="15"/>
              </w:rPr>
            </w:pPr>
            <w:r w:rsidRPr="003145C4">
              <w:rPr>
                <w:sz w:val="15"/>
                <w:szCs w:val="15"/>
              </w:rPr>
              <w:t>Giappone</w:t>
            </w:r>
          </w:p>
        </w:tc>
        <w:tc>
          <w:tcPr>
            <w:tcW w:w="1679" w:type="dxa"/>
            <w:shd w:val="clear" w:color="auto" w:fill="DBE5F1"/>
          </w:tcPr>
          <w:p w14:paraId="7F0C27FB" w14:textId="77777777" w:rsidR="001C2E79" w:rsidRPr="003145C4" w:rsidRDefault="001C2E79" w:rsidP="00976E30">
            <w:pPr>
              <w:spacing w:after="0" w:line="240" w:lineRule="auto"/>
              <w:rPr>
                <w:sz w:val="15"/>
                <w:szCs w:val="15"/>
              </w:rPr>
            </w:pPr>
            <w:r>
              <w:rPr>
                <w:sz w:val="15"/>
                <w:szCs w:val="15"/>
              </w:rPr>
              <w:t>c.s.</w:t>
            </w:r>
          </w:p>
        </w:tc>
        <w:tc>
          <w:tcPr>
            <w:tcW w:w="1963" w:type="dxa"/>
            <w:shd w:val="clear" w:color="auto" w:fill="DBE5F1"/>
          </w:tcPr>
          <w:p w14:paraId="1066C5B1"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51BAD45E" w14:textId="77777777" w:rsidR="001C2E79" w:rsidRPr="003145C4" w:rsidRDefault="001C2E79" w:rsidP="00976E30">
            <w:pPr>
              <w:spacing w:after="0" w:line="240" w:lineRule="auto"/>
              <w:rPr>
                <w:sz w:val="15"/>
                <w:szCs w:val="15"/>
              </w:rPr>
            </w:pPr>
          </w:p>
        </w:tc>
        <w:tc>
          <w:tcPr>
            <w:tcW w:w="1810" w:type="dxa"/>
            <w:shd w:val="clear" w:color="auto" w:fill="DBE5F1"/>
          </w:tcPr>
          <w:p w14:paraId="0771F56A" w14:textId="77777777" w:rsidR="001C2E79" w:rsidRPr="003145C4" w:rsidRDefault="001C2E79" w:rsidP="0025573D">
            <w:pPr>
              <w:numPr>
                <w:ilvl w:val="0"/>
                <w:numId w:val="3"/>
              </w:numPr>
              <w:spacing w:after="0" w:line="240" w:lineRule="auto"/>
              <w:rPr>
                <w:sz w:val="15"/>
                <w:szCs w:val="15"/>
              </w:rPr>
            </w:pPr>
            <w:r w:rsidRPr="003145C4">
              <w:rPr>
                <w:sz w:val="15"/>
                <w:szCs w:val="15"/>
              </w:rPr>
              <w:t>Manciuria (</w:t>
            </w:r>
            <w:r>
              <w:rPr>
                <w:sz w:val="15"/>
                <w:szCs w:val="15"/>
              </w:rPr>
              <w:t xml:space="preserve">zona della Cina dove i Giapponesi creano uno Stato fantoccio: il </w:t>
            </w:r>
            <w:proofErr w:type="spellStart"/>
            <w:r w:rsidRPr="003145C4">
              <w:rPr>
                <w:sz w:val="15"/>
                <w:szCs w:val="15"/>
              </w:rPr>
              <w:t>Manciukuò</w:t>
            </w:r>
            <w:proofErr w:type="spellEnd"/>
            <w:r w:rsidRPr="003145C4">
              <w:rPr>
                <w:sz w:val="15"/>
                <w:szCs w:val="15"/>
              </w:rPr>
              <w:t>)</w:t>
            </w:r>
          </w:p>
        </w:tc>
      </w:tr>
      <w:tr w:rsidR="001C2E79" w:rsidRPr="003145C4" w14:paraId="0E0D9412" w14:textId="77777777" w:rsidTr="00A962B6">
        <w:trPr>
          <w:tblCellSpacing w:w="11" w:type="dxa"/>
        </w:trPr>
        <w:tc>
          <w:tcPr>
            <w:tcW w:w="1241" w:type="dxa"/>
            <w:shd w:val="clear" w:color="auto" w:fill="DBE5F1"/>
          </w:tcPr>
          <w:p w14:paraId="796BC370" w14:textId="77777777" w:rsidR="001C2E79" w:rsidRPr="003145C4" w:rsidRDefault="001C2E79" w:rsidP="00976E30">
            <w:pPr>
              <w:spacing w:after="0" w:line="240" w:lineRule="auto"/>
              <w:rPr>
                <w:sz w:val="16"/>
                <w:szCs w:val="16"/>
              </w:rPr>
            </w:pPr>
          </w:p>
        </w:tc>
        <w:tc>
          <w:tcPr>
            <w:tcW w:w="967" w:type="dxa"/>
            <w:shd w:val="clear" w:color="auto" w:fill="DBE5F1"/>
          </w:tcPr>
          <w:p w14:paraId="36359B65" w14:textId="77777777" w:rsidR="001C2E79" w:rsidRPr="003145C4" w:rsidRDefault="001C2E79" w:rsidP="00976E30">
            <w:pPr>
              <w:spacing w:after="0" w:line="240" w:lineRule="auto"/>
              <w:rPr>
                <w:sz w:val="15"/>
                <w:szCs w:val="15"/>
              </w:rPr>
            </w:pPr>
            <w:r w:rsidRPr="003145C4">
              <w:rPr>
                <w:sz w:val="15"/>
                <w:szCs w:val="15"/>
              </w:rPr>
              <w:t>Belgio</w:t>
            </w:r>
          </w:p>
        </w:tc>
        <w:tc>
          <w:tcPr>
            <w:tcW w:w="1679" w:type="dxa"/>
            <w:shd w:val="clear" w:color="auto" w:fill="DBE5F1"/>
          </w:tcPr>
          <w:p w14:paraId="41974756" w14:textId="77777777" w:rsidR="001C2E79" w:rsidRPr="003145C4" w:rsidRDefault="001C2E79" w:rsidP="00976E30">
            <w:pPr>
              <w:spacing w:after="0" w:line="240" w:lineRule="auto"/>
              <w:rPr>
                <w:sz w:val="15"/>
                <w:szCs w:val="15"/>
              </w:rPr>
            </w:pPr>
            <w:r>
              <w:rPr>
                <w:sz w:val="15"/>
                <w:szCs w:val="15"/>
              </w:rPr>
              <w:t>c.s.</w:t>
            </w:r>
          </w:p>
        </w:tc>
        <w:tc>
          <w:tcPr>
            <w:tcW w:w="1963" w:type="dxa"/>
            <w:shd w:val="clear" w:color="auto" w:fill="DBE5F1"/>
          </w:tcPr>
          <w:p w14:paraId="63987952"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6B7318C7" w14:textId="77777777" w:rsidR="001C2E79" w:rsidRPr="003145C4" w:rsidRDefault="001C2E79" w:rsidP="00976E30">
            <w:pPr>
              <w:numPr>
                <w:ilvl w:val="0"/>
                <w:numId w:val="3"/>
              </w:numPr>
              <w:spacing w:after="0" w:line="240" w:lineRule="auto"/>
              <w:rPr>
                <w:sz w:val="15"/>
                <w:szCs w:val="15"/>
              </w:rPr>
            </w:pPr>
            <w:r w:rsidRPr="003145C4">
              <w:rPr>
                <w:sz w:val="15"/>
                <w:szCs w:val="15"/>
              </w:rPr>
              <w:t>Congo</w:t>
            </w:r>
          </w:p>
        </w:tc>
        <w:tc>
          <w:tcPr>
            <w:tcW w:w="1810" w:type="dxa"/>
            <w:shd w:val="clear" w:color="auto" w:fill="DBE5F1"/>
          </w:tcPr>
          <w:p w14:paraId="398A69E7" w14:textId="77777777" w:rsidR="001C2E79" w:rsidRPr="003145C4" w:rsidRDefault="001C2E79" w:rsidP="00976E30">
            <w:pPr>
              <w:spacing w:after="0" w:line="240" w:lineRule="auto"/>
              <w:ind w:left="360"/>
              <w:rPr>
                <w:sz w:val="15"/>
                <w:szCs w:val="15"/>
              </w:rPr>
            </w:pPr>
          </w:p>
        </w:tc>
      </w:tr>
      <w:tr w:rsidR="001C2E79" w:rsidRPr="003145C4" w14:paraId="24538C3E" w14:textId="77777777" w:rsidTr="00A962B6">
        <w:trPr>
          <w:tblCellSpacing w:w="11" w:type="dxa"/>
        </w:trPr>
        <w:tc>
          <w:tcPr>
            <w:tcW w:w="1241" w:type="dxa"/>
            <w:shd w:val="clear" w:color="auto" w:fill="DBE5F1"/>
          </w:tcPr>
          <w:p w14:paraId="39F61F27" w14:textId="77777777" w:rsidR="001C2E79" w:rsidRPr="003145C4" w:rsidRDefault="001C2E79" w:rsidP="00976E30">
            <w:pPr>
              <w:spacing w:after="0" w:line="240" w:lineRule="auto"/>
              <w:rPr>
                <w:sz w:val="16"/>
                <w:szCs w:val="16"/>
              </w:rPr>
            </w:pPr>
          </w:p>
        </w:tc>
        <w:tc>
          <w:tcPr>
            <w:tcW w:w="967" w:type="dxa"/>
            <w:shd w:val="clear" w:color="auto" w:fill="DBE5F1"/>
          </w:tcPr>
          <w:p w14:paraId="3215DFE1" w14:textId="77777777" w:rsidR="001C2E79" w:rsidRPr="003145C4" w:rsidRDefault="001C2E79" w:rsidP="00976E30">
            <w:pPr>
              <w:spacing w:after="0" w:line="240" w:lineRule="auto"/>
              <w:rPr>
                <w:sz w:val="15"/>
                <w:szCs w:val="15"/>
              </w:rPr>
            </w:pPr>
            <w:r>
              <w:rPr>
                <w:sz w:val="15"/>
                <w:szCs w:val="15"/>
              </w:rPr>
              <w:t>Francia</w:t>
            </w:r>
          </w:p>
        </w:tc>
        <w:tc>
          <w:tcPr>
            <w:tcW w:w="1679" w:type="dxa"/>
            <w:shd w:val="clear" w:color="auto" w:fill="DBE5F1"/>
          </w:tcPr>
          <w:p w14:paraId="0C3A83DF" w14:textId="77777777" w:rsidR="001C2E79" w:rsidRPr="003145C4" w:rsidRDefault="001C2E79" w:rsidP="00976E30">
            <w:pPr>
              <w:spacing w:after="0" w:line="240" w:lineRule="auto"/>
              <w:rPr>
                <w:sz w:val="15"/>
                <w:szCs w:val="15"/>
              </w:rPr>
            </w:pPr>
            <w:r>
              <w:rPr>
                <w:sz w:val="15"/>
                <w:szCs w:val="15"/>
              </w:rPr>
              <w:t>c.s.</w:t>
            </w:r>
          </w:p>
        </w:tc>
        <w:tc>
          <w:tcPr>
            <w:tcW w:w="1963" w:type="dxa"/>
            <w:shd w:val="clear" w:color="auto" w:fill="DBE5F1"/>
          </w:tcPr>
          <w:p w14:paraId="3BE1C047"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5E9A3B75"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t xml:space="preserve">Direzione </w:t>
            </w:r>
            <w:r w:rsidRPr="006C53A7">
              <w:rPr>
                <w:b/>
                <w:color w:val="000000"/>
                <w:sz w:val="15"/>
                <w:szCs w:val="15"/>
              </w:rPr>
              <w:t xml:space="preserve">dall’Atlantico al Mar </w:t>
            </w:r>
            <w:proofErr w:type="gramStart"/>
            <w:r w:rsidRPr="006C53A7">
              <w:rPr>
                <w:b/>
                <w:color w:val="000000"/>
                <w:sz w:val="15"/>
                <w:szCs w:val="15"/>
              </w:rPr>
              <w:t>Rosso</w:t>
            </w:r>
            <w:r w:rsidRPr="006C53A7">
              <w:rPr>
                <w:color w:val="000000"/>
                <w:sz w:val="15"/>
                <w:szCs w:val="15"/>
              </w:rPr>
              <w:t xml:space="preserve">  (</w:t>
            </w:r>
            <w:proofErr w:type="gramEnd"/>
            <w:r w:rsidRPr="006C53A7">
              <w:rPr>
                <w:color w:val="000000"/>
                <w:sz w:val="15"/>
                <w:szCs w:val="15"/>
              </w:rPr>
              <w:t xml:space="preserve">porto di Gibuti) nell’Africa del nord </w:t>
            </w:r>
            <w:r w:rsidRPr="006C53A7">
              <w:rPr>
                <w:color w:val="000000"/>
                <w:sz w:val="15"/>
                <w:szCs w:val="14"/>
              </w:rPr>
              <w:sym w:font="Wingdings" w:char="F0E0"/>
            </w:r>
            <w:r w:rsidRPr="006C53A7">
              <w:rPr>
                <w:color w:val="000000"/>
                <w:sz w:val="15"/>
                <w:szCs w:val="15"/>
              </w:rPr>
              <w:t xml:space="preserve"> scontro con </w:t>
            </w:r>
            <w:r w:rsidRPr="006C53A7">
              <w:rPr>
                <w:color w:val="000000"/>
                <w:sz w:val="15"/>
                <w:szCs w:val="15"/>
              </w:rPr>
              <w:lastRenderedPageBreak/>
              <w:t xml:space="preserve">l’Inghilterra a </w:t>
            </w:r>
            <w:proofErr w:type="spellStart"/>
            <w:r w:rsidRPr="006C53A7">
              <w:rPr>
                <w:b/>
                <w:color w:val="000000"/>
                <w:sz w:val="15"/>
                <w:szCs w:val="15"/>
              </w:rPr>
              <w:t>Fascioda</w:t>
            </w:r>
            <w:proofErr w:type="spellEnd"/>
            <w:r w:rsidRPr="006C53A7">
              <w:rPr>
                <w:color w:val="000000"/>
                <w:sz w:val="15"/>
                <w:szCs w:val="15"/>
              </w:rPr>
              <w:t>, in Sudan (1898)</w:t>
            </w:r>
          </w:p>
        </w:tc>
        <w:tc>
          <w:tcPr>
            <w:tcW w:w="1810" w:type="dxa"/>
            <w:shd w:val="clear" w:color="auto" w:fill="DBE5F1"/>
          </w:tcPr>
          <w:p w14:paraId="5DE7E546"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lastRenderedPageBreak/>
              <w:t xml:space="preserve">Indocina </w:t>
            </w:r>
          </w:p>
        </w:tc>
      </w:tr>
      <w:tr w:rsidR="001C2E79" w:rsidRPr="003145C4" w14:paraId="3895FF59" w14:textId="77777777" w:rsidTr="00A962B6">
        <w:trPr>
          <w:tblCellSpacing w:w="11" w:type="dxa"/>
        </w:trPr>
        <w:tc>
          <w:tcPr>
            <w:tcW w:w="1241" w:type="dxa"/>
            <w:shd w:val="clear" w:color="auto" w:fill="DBE5F1"/>
          </w:tcPr>
          <w:p w14:paraId="3437E9E3" w14:textId="77777777" w:rsidR="001C2E79" w:rsidRPr="003145C4" w:rsidRDefault="001C2E79" w:rsidP="00976E30">
            <w:pPr>
              <w:spacing w:after="0" w:line="240" w:lineRule="auto"/>
              <w:rPr>
                <w:sz w:val="16"/>
                <w:szCs w:val="16"/>
              </w:rPr>
            </w:pPr>
          </w:p>
        </w:tc>
        <w:tc>
          <w:tcPr>
            <w:tcW w:w="967" w:type="dxa"/>
            <w:shd w:val="clear" w:color="auto" w:fill="DBE5F1"/>
          </w:tcPr>
          <w:p w14:paraId="60146841" w14:textId="77777777" w:rsidR="001C2E79" w:rsidRPr="003145C4" w:rsidRDefault="001C2E79" w:rsidP="00976E30">
            <w:pPr>
              <w:spacing w:after="0" w:line="240" w:lineRule="auto"/>
              <w:rPr>
                <w:sz w:val="15"/>
                <w:szCs w:val="15"/>
              </w:rPr>
            </w:pPr>
            <w:r>
              <w:rPr>
                <w:sz w:val="15"/>
                <w:szCs w:val="15"/>
              </w:rPr>
              <w:t>Inghilterra</w:t>
            </w:r>
          </w:p>
        </w:tc>
        <w:tc>
          <w:tcPr>
            <w:tcW w:w="1679" w:type="dxa"/>
            <w:shd w:val="clear" w:color="auto" w:fill="DBE5F1"/>
          </w:tcPr>
          <w:p w14:paraId="09F067B3" w14:textId="77777777" w:rsidR="001C2E79" w:rsidRPr="003145C4" w:rsidRDefault="001C2E79" w:rsidP="00976E30">
            <w:pPr>
              <w:spacing w:after="0" w:line="240" w:lineRule="auto"/>
              <w:rPr>
                <w:sz w:val="15"/>
                <w:szCs w:val="15"/>
              </w:rPr>
            </w:pPr>
            <w:r>
              <w:rPr>
                <w:sz w:val="15"/>
                <w:szCs w:val="15"/>
              </w:rPr>
              <w:t>c.s.</w:t>
            </w:r>
          </w:p>
        </w:tc>
        <w:tc>
          <w:tcPr>
            <w:tcW w:w="1963" w:type="dxa"/>
            <w:shd w:val="clear" w:color="auto" w:fill="DBE5F1"/>
          </w:tcPr>
          <w:p w14:paraId="66C6E896" w14:textId="77777777" w:rsidR="001C2E79" w:rsidRPr="003145C4" w:rsidRDefault="001C2E79" w:rsidP="00976E30">
            <w:pPr>
              <w:spacing w:after="0" w:line="240" w:lineRule="auto"/>
              <w:ind w:left="360"/>
              <w:rPr>
                <w:sz w:val="15"/>
                <w:szCs w:val="15"/>
              </w:rPr>
            </w:pPr>
          </w:p>
        </w:tc>
        <w:tc>
          <w:tcPr>
            <w:tcW w:w="1962" w:type="dxa"/>
            <w:shd w:val="clear" w:color="auto" w:fill="DBE5F1"/>
          </w:tcPr>
          <w:p w14:paraId="77D5A2EC"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t xml:space="preserve">Direzione </w:t>
            </w:r>
            <w:r w:rsidRPr="006C53A7">
              <w:rPr>
                <w:b/>
                <w:color w:val="000000"/>
                <w:sz w:val="15"/>
                <w:szCs w:val="15"/>
              </w:rPr>
              <w:t xml:space="preserve">dal Capo al Cairo </w:t>
            </w:r>
            <w:r w:rsidRPr="006C53A7">
              <w:rPr>
                <w:color w:val="000000"/>
                <w:sz w:val="15"/>
                <w:szCs w:val="14"/>
              </w:rPr>
              <w:sym w:font="Wingdings" w:char="F0E0"/>
            </w:r>
            <w:r w:rsidRPr="006C53A7">
              <w:rPr>
                <w:color w:val="000000"/>
                <w:sz w:val="15"/>
                <w:szCs w:val="15"/>
              </w:rPr>
              <w:t xml:space="preserve"> scontro con la Francia a </w:t>
            </w:r>
            <w:proofErr w:type="spellStart"/>
            <w:r w:rsidRPr="006C53A7">
              <w:rPr>
                <w:b/>
                <w:color w:val="000000"/>
                <w:sz w:val="15"/>
                <w:szCs w:val="15"/>
              </w:rPr>
              <w:t>Fascioda</w:t>
            </w:r>
            <w:proofErr w:type="spellEnd"/>
            <w:r w:rsidRPr="006C53A7">
              <w:rPr>
                <w:color w:val="000000"/>
                <w:sz w:val="15"/>
                <w:szCs w:val="15"/>
              </w:rPr>
              <w:t>, in Sudan (1898)</w:t>
            </w:r>
          </w:p>
          <w:p w14:paraId="59D82F2B"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t>Guerra anglo-boera in Sud Africa</w:t>
            </w:r>
          </w:p>
        </w:tc>
        <w:tc>
          <w:tcPr>
            <w:tcW w:w="1810" w:type="dxa"/>
            <w:shd w:val="clear" w:color="auto" w:fill="DBE5F1"/>
          </w:tcPr>
          <w:p w14:paraId="55967324"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t xml:space="preserve">Hong Kong (Cina) </w:t>
            </w:r>
          </w:p>
          <w:p w14:paraId="07CC02D9" w14:textId="77777777" w:rsidR="001C2E79" w:rsidRPr="006C53A7" w:rsidRDefault="001C2E79" w:rsidP="00976E30">
            <w:pPr>
              <w:numPr>
                <w:ilvl w:val="0"/>
                <w:numId w:val="3"/>
              </w:numPr>
              <w:spacing w:after="0" w:line="240" w:lineRule="auto"/>
              <w:rPr>
                <w:color w:val="000000"/>
                <w:sz w:val="15"/>
                <w:szCs w:val="15"/>
              </w:rPr>
            </w:pPr>
            <w:r w:rsidRPr="006C53A7">
              <w:rPr>
                <w:color w:val="000000"/>
                <w:sz w:val="15"/>
                <w:szCs w:val="15"/>
              </w:rPr>
              <w:t xml:space="preserve">India </w:t>
            </w:r>
          </w:p>
        </w:tc>
      </w:tr>
      <w:tr w:rsidR="00F30BD9" w:rsidRPr="003145C4" w14:paraId="06AAFCAE" w14:textId="77777777" w:rsidTr="00A962B6">
        <w:trPr>
          <w:tblCellSpacing w:w="11" w:type="dxa"/>
        </w:trPr>
        <w:tc>
          <w:tcPr>
            <w:tcW w:w="1241" w:type="dxa"/>
            <w:shd w:val="clear" w:color="auto" w:fill="DBE5F1"/>
          </w:tcPr>
          <w:p w14:paraId="1B2D75A0" w14:textId="77777777" w:rsidR="00F30BD9" w:rsidRPr="003145C4" w:rsidRDefault="00F30BD9" w:rsidP="00976E30">
            <w:pPr>
              <w:spacing w:after="0" w:line="240" w:lineRule="auto"/>
              <w:rPr>
                <w:sz w:val="16"/>
                <w:szCs w:val="16"/>
              </w:rPr>
            </w:pPr>
          </w:p>
        </w:tc>
        <w:tc>
          <w:tcPr>
            <w:tcW w:w="967" w:type="dxa"/>
            <w:shd w:val="clear" w:color="auto" w:fill="DBE5F1"/>
          </w:tcPr>
          <w:p w14:paraId="3A063DBD" w14:textId="27381F24" w:rsidR="00F30BD9" w:rsidRDefault="00F30BD9" w:rsidP="00976E30">
            <w:pPr>
              <w:spacing w:after="0" w:line="240" w:lineRule="auto"/>
              <w:rPr>
                <w:sz w:val="15"/>
                <w:szCs w:val="15"/>
              </w:rPr>
            </w:pPr>
            <w:r>
              <w:rPr>
                <w:sz w:val="15"/>
                <w:szCs w:val="15"/>
              </w:rPr>
              <w:t>Usa</w:t>
            </w:r>
          </w:p>
        </w:tc>
        <w:tc>
          <w:tcPr>
            <w:tcW w:w="1679" w:type="dxa"/>
            <w:shd w:val="clear" w:color="auto" w:fill="DBE5F1"/>
          </w:tcPr>
          <w:p w14:paraId="1C7B417F" w14:textId="359BFEC8" w:rsidR="00F30BD9" w:rsidRDefault="00F30BD9" w:rsidP="00976E30">
            <w:pPr>
              <w:spacing w:after="0" w:line="240" w:lineRule="auto"/>
              <w:rPr>
                <w:sz w:val="15"/>
                <w:szCs w:val="15"/>
              </w:rPr>
            </w:pPr>
            <w:r>
              <w:rPr>
                <w:sz w:val="15"/>
                <w:szCs w:val="15"/>
              </w:rPr>
              <w:t>c.s.</w:t>
            </w:r>
          </w:p>
        </w:tc>
        <w:tc>
          <w:tcPr>
            <w:tcW w:w="1963" w:type="dxa"/>
            <w:shd w:val="clear" w:color="auto" w:fill="DBE5F1"/>
          </w:tcPr>
          <w:p w14:paraId="3F8C63B4" w14:textId="6372F99F" w:rsidR="00F30BD9" w:rsidRPr="00F30BD9" w:rsidRDefault="00F30BD9" w:rsidP="00F30BD9">
            <w:pPr>
              <w:pStyle w:val="Paragraphedeliste"/>
              <w:numPr>
                <w:ilvl w:val="0"/>
                <w:numId w:val="3"/>
              </w:numPr>
              <w:spacing w:after="0" w:line="240" w:lineRule="auto"/>
              <w:rPr>
                <w:sz w:val="15"/>
                <w:szCs w:val="15"/>
              </w:rPr>
            </w:pPr>
            <w:r w:rsidRPr="00F30BD9">
              <w:rPr>
                <w:color w:val="000000"/>
                <w:sz w:val="15"/>
                <w:szCs w:val="15"/>
              </w:rPr>
              <w:t xml:space="preserve">gli Stati Uniti subentrarono nel 1898 alla Spagna nel possesso di </w:t>
            </w:r>
            <w:r w:rsidRPr="006C3B8E">
              <w:rPr>
                <w:b/>
                <w:bCs/>
                <w:color w:val="000000"/>
                <w:sz w:val="15"/>
                <w:szCs w:val="15"/>
              </w:rPr>
              <w:t>Portorico</w:t>
            </w:r>
            <w:r w:rsidRPr="00F30BD9">
              <w:rPr>
                <w:color w:val="000000"/>
                <w:sz w:val="15"/>
                <w:szCs w:val="15"/>
              </w:rPr>
              <w:t xml:space="preserve">, controllarono </w:t>
            </w:r>
            <w:r w:rsidRPr="006C3B8E">
              <w:rPr>
                <w:b/>
                <w:bCs/>
                <w:color w:val="000000"/>
                <w:sz w:val="15"/>
                <w:szCs w:val="15"/>
              </w:rPr>
              <w:t>Cuba</w:t>
            </w:r>
            <w:r w:rsidRPr="00F30BD9">
              <w:rPr>
                <w:color w:val="000000"/>
                <w:sz w:val="15"/>
                <w:szCs w:val="15"/>
              </w:rPr>
              <w:t>, formalmente indipendente,</w:t>
            </w:r>
            <w:r>
              <w:rPr>
                <w:color w:val="000000"/>
                <w:sz w:val="15"/>
                <w:szCs w:val="15"/>
              </w:rPr>
              <w:t xml:space="preserve"> e…</w:t>
            </w:r>
          </w:p>
        </w:tc>
        <w:tc>
          <w:tcPr>
            <w:tcW w:w="1962" w:type="dxa"/>
            <w:shd w:val="clear" w:color="auto" w:fill="DBE5F1"/>
          </w:tcPr>
          <w:p w14:paraId="07D9BD92" w14:textId="7E9281DE" w:rsidR="00F30BD9" w:rsidRPr="00F30BD9" w:rsidRDefault="00F30BD9" w:rsidP="00F30BD9">
            <w:pPr>
              <w:spacing w:after="0" w:line="240" w:lineRule="auto"/>
              <w:rPr>
                <w:color w:val="000000"/>
                <w:sz w:val="15"/>
                <w:szCs w:val="15"/>
              </w:rPr>
            </w:pPr>
          </w:p>
        </w:tc>
        <w:tc>
          <w:tcPr>
            <w:tcW w:w="1810" w:type="dxa"/>
            <w:shd w:val="clear" w:color="auto" w:fill="DBE5F1"/>
          </w:tcPr>
          <w:p w14:paraId="18A86C0F" w14:textId="77777777" w:rsidR="00F30BD9" w:rsidRDefault="00F30BD9" w:rsidP="00976E30">
            <w:pPr>
              <w:numPr>
                <w:ilvl w:val="0"/>
                <w:numId w:val="3"/>
              </w:numPr>
              <w:spacing w:after="0" w:line="240" w:lineRule="auto"/>
              <w:rPr>
                <w:color w:val="000000"/>
                <w:sz w:val="15"/>
                <w:szCs w:val="15"/>
              </w:rPr>
            </w:pPr>
            <w:r>
              <w:rPr>
                <w:color w:val="000000"/>
                <w:sz w:val="15"/>
                <w:szCs w:val="15"/>
              </w:rPr>
              <w:t xml:space="preserve">… </w:t>
            </w:r>
            <w:r w:rsidRPr="00F30BD9">
              <w:rPr>
                <w:color w:val="000000"/>
                <w:sz w:val="15"/>
                <w:szCs w:val="15"/>
              </w:rPr>
              <w:t xml:space="preserve">acquistarono le </w:t>
            </w:r>
            <w:r w:rsidRPr="006C3B8E">
              <w:rPr>
                <w:b/>
                <w:bCs/>
                <w:color w:val="000000"/>
                <w:sz w:val="15"/>
                <w:szCs w:val="15"/>
              </w:rPr>
              <w:t>Filippine</w:t>
            </w:r>
            <w:r w:rsidRPr="00F30BD9">
              <w:rPr>
                <w:color w:val="000000"/>
                <w:sz w:val="15"/>
                <w:szCs w:val="15"/>
              </w:rPr>
              <w:t xml:space="preserve"> e alcune isole nel Pacifico.</w:t>
            </w:r>
          </w:p>
          <w:p w14:paraId="092ABDF3" w14:textId="77777777" w:rsidR="006C3B8E" w:rsidRDefault="006C3B8E" w:rsidP="00976E30">
            <w:pPr>
              <w:numPr>
                <w:ilvl w:val="0"/>
                <w:numId w:val="3"/>
              </w:numPr>
              <w:spacing w:after="0" w:line="240" w:lineRule="auto"/>
              <w:rPr>
                <w:color w:val="000000"/>
                <w:sz w:val="15"/>
                <w:szCs w:val="15"/>
              </w:rPr>
            </w:pPr>
            <w:r>
              <w:rPr>
                <w:color w:val="000000"/>
                <w:sz w:val="15"/>
                <w:szCs w:val="15"/>
              </w:rPr>
              <w:t xml:space="preserve">Nel 1900 furono al fianco di altri paesi europei per penetrare commercialmente in </w:t>
            </w:r>
            <w:r w:rsidRPr="006C3B8E">
              <w:rPr>
                <w:b/>
                <w:bCs/>
                <w:color w:val="000000"/>
                <w:sz w:val="15"/>
                <w:szCs w:val="15"/>
              </w:rPr>
              <w:t>Cina</w:t>
            </w:r>
            <w:r>
              <w:rPr>
                <w:color w:val="000000"/>
                <w:sz w:val="15"/>
                <w:szCs w:val="15"/>
              </w:rPr>
              <w:t xml:space="preserve"> (guerra contro i </w:t>
            </w:r>
            <w:r>
              <w:rPr>
                <w:i/>
                <w:iCs/>
                <w:color w:val="000000"/>
                <w:sz w:val="15"/>
                <w:szCs w:val="15"/>
              </w:rPr>
              <w:t>boxers</w:t>
            </w:r>
            <w:r>
              <w:rPr>
                <w:color w:val="000000"/>
                <w:sz w:val="15"/>
                <w:szCs w:val="15"/>
              </w:rPr>
              <w:t>).</w:t>
            </w:r>
          </w:p>
          <w:p w14:paraId="474A40F6" w14:textId="47C5CA6D" w:rsidR="00D42127" w:rsidRPr="006C53A7" w:rsidRDefault="00D42127" w:rsidP="00976E30">
            <w:pPr>
              <w:numPr>
                <w:ilvl w:val="0"/>
                <w:numId w:val="3"/>
              </w:numPr>
              <w:spacing w:after="0" w:line="240" w:lineRule="auto"/>
              <w:rPr>
                <w:color w:val="000000"/>
                <w:sz w:val="15"/>
                <w:szCs w:val="15"/>
              </w:rPr>
            </w:pPr>
            <w:r>
              <w:rPr>
                <w:sz w:val="15"/>
                <w:szCs w:val="15"/>
              </w:rPr>
              <w:t>1867: gli Usa acquistano l’</w:t>
            </w:r>
            <w:r w:rsidRPr="00D42127">
              <w:rPr>
                <w:b/>
                <w:bCs/>
                <w:sz w:val="15"/>
                <w:szCs w:val="15"/>
              </w:rPr>
              <w:t>Alaska</w:t>
            </w:r>
            <w:r>
              <w:rPr>
                <w:sz w:val="15"/>
                <w:szCs w:val="15"/>
              </w:rPr>
              <w:t xml:space="preserve"> dai Russi</w:t>
            </w:r>
          </w:p>
        </w:tc>
      </w:tr>
    </w:tbl>
    <w:p w14:paraId="14B9BB39" w14:textId="77777777" w:rsidR="007B68A8" w:rsidRDefault="007B68A8" w:rsidP="00976E30">
      <w:pPr>
        <w:spacing w:after="0" w:line="240" w:lineRule="auto"/>
        <w:jc w:val="both"/>
        <w:rPr>
          <w:rFonts w:asciiTheme="minorHAnsi" w:hAnsiTheme="minorHAnsi"/>
          <w:sz w:val="20"/>
          <w:szCs w:val="20"/>
        </w:rPr>
      </w:pPr>
    </w:p>
    <w:p w14:paraId="3F4118E0" w14:textId="77777777" w:rsidR="00976E30" w:rsidRDefault="00976E30" w:rsidP="00976E30">
      <w:pPr>
        <w:spacing w:after="0" w:line="240" w:lineRule="auto"/>
        <w:jc w:val="both"/>
        <w:rPr>
          <w:rFonts w:asciiTheme="minorHAnsi" w:hAnsiTheme="minorHAnsi"/>
          <w:sz w:val="20"/>
          <w:szCs w:val="20"/>
        </w:rPr>
      </w:pPr>
    </w:p>
    <w:p w14:paraId="695BF7E4" w14:textId="77777777" w:rsidR="001B01C2" w:rsidRDefault="001B01C2" w:rsidP="00976E30">
      <w:pPr>
        <w:spacing w:after="0" w:line="240" w:lineRule="auto"/>
        <w:jc w:val="both"/>
        <w:rPr>
          <w:rFonts w:asciiTheme="minorHAnsi" w:hAnsiTheme="minorHAnsi"/>
          <w:sz w:val="20"/>
          <w:szCs w:val="20"/>
        </w:rPr>
      </w:pPr>
    </w:p>
    <w:p w14:paraId="5F375FB6" w14:textId="77777777" w:rsidR="001B01C2" w:rsidRDefault="001B01C2" w:rsidP="00976E30">
      <w:pPr>
        <w:spacing w:after="0" w:line="240" w:lineRule="auto"/>
        <w:jc w:val="both"/>
        <w:rPr>
          <w:rFonts w:asciiTheme="minorHAnsi" w:hAnsiTheme="minorHAnsi"/>
          <w:sz w:val="20"/>
          <w:szCs w:val="20"/>
        </w:rPr>
      </w:pPr>
    </w:p>
    <w:p w14:paraId="74BBA2FD" w14:textId="77777777" w:rsidR="001B01C2" w:rsidRPr="00BA50A9" w:rsidRDefault="001B01C2" w:rsidP="00976E30">
      <w:pPr>
        <w:spacing w:after="0" w:line="240" w:lineRule="auto"/>
        <w:jc w:val="both"/>
        <w:rPr>
          <w:rFonts w:asciiTheme="minorHAnsi" w:hAnsiTheme="minorHAnsi"/>
          <w:sz w:val="20"/>
          <w:szCs w:val="20"/>
        </w:rPr>
      </w:pPr>
    </w:p>
    <w:p w14:paraId="3F643280" w14:textId="05C724A6" w:rsidR="00976E30" w:rsidRPr="003145C4" w:rsidRDefault="0098241E" w:rsidP="00976E30">
      <w:pPr>
        <w:spacing w:after="0" w:line="240" w:lineRule="auto"/>
        <w:jc w:val="both"/>
        <w:rPr>
          <w:sz w:val="16"/>
          <w:szCs w:val="16"/>
        </w:rPr>
      </w:pPr>
      <w:r w:rsidRPr="00976E30">
        <w:rPr>
          <w:noProof/>
          <w:sz w:val="16"/>
          <w:szCs w:val="16"/>
          <w:lang w:eastAsia="it-IT"/>
        </w:rPr>
        <w:drawing>
          <wp:inline distT="0" distB="0" distL="0" distR="0" wp14:anchorId="5F8A1235" wp14:editId="08FC80C6">
            <wp:extent cx="6202680" cy="4247947"/>
            <wp:effectExtent l="0" t="0" r="7620" b="63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438" cy="4255315"/>
                    </a:xfrm>
                    <a:prstGeom prst="rect">
                      <a:avLst/>
                    </a:prstGeom>
                    <a:noFill/>
                    <a:ln>
                      <a:noFill/>
                    </a:ln>
                  </pic:spPr>
                </pic:pic>
              </a:graphicData>
            </a:graphic>
          </wp:inline>
        </w:drawing>
      </w:r>
    </w:p>
    <w:p w14:paraId="6542AEEF" w14:textId="77777777" w:rsidR="00A962B6" w:rsidRDefault="00A962B6" w:rsidP="00976E30">
      <w:pPr>
        <w:spacing w:after="0" w:line="240" w:lineRule="auto"/>
        <w:jc w:val="both"/>
        <w:rPr>
          <w:rFonts w:asciiTheme="minorHAnsi" w:hAnsiTheme="minorHAnsi"/>
          <w:sz w:val="20"/>
          <w:szCs w:val="20"/>
        </w:rPr>
      </w:pPr>
    </w:p>
    <w:p w14:paraId="01F22C46" w14:textId="4E4FC4EE" w:rsidR="00976E30" w:rsidRPr="00A962B6" w:rsidRDefault="00A962B6" w:rsidP="00976E30">
      <w:pPr>
        <w:spacing w:after="0" w:line="240" w:lineRule="auto"/>
        <w:jc w:val="both"/>
        <w:rPr>
          <w:rFonts w:asciiTheme="minorHAnsi" w:hAnsiTheme="minorHAnsi"/>
          <w:sz w:val="20"/>
          <w:szCs w:val="20"/>
        </w:rPr>
      </w:pPr>
      <w:r w:rsidRPr="00A962B6">
        <w:rPr>
          <w:rFonts w:asciiTheme="minorHAnsi" w:hAnsiTheme="minorHAnsi"/>
          <w:sz w:val="20"/>
          <w:szCs w:val="20"/>
        </w:rPr>
        <w:t>Le date della colonizzazione (Africa, Asia)</w:t>
      </w:r>
    </w:p>
    <w:p w14:paraId="4C98F6ED" w14:textId="77777777" w:rsidR="00A962B6" w:rsidRDefault="00A962B6" w:rsidP="001B01C2">
      <w:pPr>
        <w:spacing w:after="0" w:line="240" w:lineRule="auto"/>
        <w:jc w:val="both"/>
        <w:rPr>
          <w:rFonts w:asciiTheme="minorHAnsi" w:hAnsiTheme="minorHAnsi"/>
          <w:sz w:val="20"/>
          <w:szCs w:val="20"/>
        </w:rPr>
      </w:pPr>
      <w:r>
        <w:rPr>
          <w:noProof/>
        </w:rPr>
        <w:lastRenderedPageBreak/>
        <w:drawing>
          <wp:inline distT="0" distB="0" distL="0" distR="0" wp14:anchorId="04857895" wp14:editId="2A7B3597">
            <wp:extent cx="6320100" cy="4921250"/>
            <wp:effectExtent l="0" t="0" r="5080" b="0"/>
            <wp:docPr id="1457069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9858" cy="4928848"/>
                    </a:xfrm>
                    <a:prstGeom prst="rect">
                      <a:avLst/>
                    </a:prstGeom>
                    <a:noFill/>
                    <a:ln>
                      <a:noFill/>
                    </a:ln>
                  </pic:spPr>
                </pic:pic>
              </a:graphicData>
            </a:graphic>
          </wp:inline>
        </w:drawing>
      </w:r>
    </w:p>
    <w:p w14:paraId="7ED51A13" w14:textId="77777777" w:rsidR="00A962B6" w:rsidRDefault="00A962B6" w:rsidP="001B01C2">
      <w:pPr>
        <w:spacing w:after="0" w:line="240" w:lineRule="auto"/>
        <w:jc w:val="both"/>
        <w:rPr>
          <w:rFonts w:asciiTheme="minorHAnsi" w:hAnsiTheme="minorHAnsi"/>
          <w:sz w:val="20"/>
          <w:szCs w:val="20"/>
        </w:rPr>
      </w:pPr>
    </w:p>
    <w:p w14:paraId="57BAFDC3" w14:textId="3B427025" w:rsidR="001B01C2" w:rsidRPr="00BA50A9" w:rsidRDefault="001B01C2" w:rsidP="001B01C2">
      <w:pPr>
        <w:spacing w:after="0" w:line="240" w:lineRule="auto"/>
        <w:jc w:val="both"/>
        <w:rPr>
          <w:rFonts w:asciiTheme="minorHAnsi" w:hAnsiTheme="minorHAnsi"/>
          <w:sz w:val="20"/>
          <w:szCs w:val="20"/>
        </w:rPr>
      </w:pPr>
      <w:r w:rsidRPr="00BA50A9">
        <w:rPr>
          <w:rFonts w:asciiTheme="minorHAnsi" w:hAnsiTheme="minorHAnsi"/>
          <w:sz w:val="20"/>
          <w:szCs w:val="20"/>
        </w:rPr>
        <w:t>La cartina illustra la situazione delle colonie alla vigilia della prima guerra mondiale</w:t>
      </w:r>
      <w:r>
        <w:rPr>
          <w:rFonts w:asciiTheme="minorHAnsi" w:hAnsiTheme="minorHAnsi"/>
          <w:sz w:val="20"/>
          <w:szCs w:val="20"/>
        </w:rPr>
        <w:t xml:space="preserve"> </w:t>
      </w:r>
    </w:p>
    <w:p w14:paraId="42992FC1" w14:textId="77777777" w:rsidR="009932AF" w:rsidRPr="003145C4" w:rsidRDefault="009932AF" w:rsidP="00976E30">
      <w:pPr>
        <w:spacing w:after="0" w:line="240" w:lineRule="auto"/>
        <w:jc w:val="both"/>
        <w:rPr>
          <w:sz w:val="16"/>
          <w:szCs w:val="16"/>
        </w:rPr>
      </w:pPr>
    </w:p>
    <w:p w14:paraId="09C9CD0B" w14:textId="196C6B3F" w:rsidR="00976E30" w:rsidRPr="00E231A1" w:rsidRDefault="00976E30" w:rsidP="00E231A1">
      <w:pPr>
        <w:spacing w:after="0" w:line="360" w:lineRule="auto"/>
        <w:rPr>
          <w:rFonts w:ascii="Tahoma" w:hAnsi="Tahoma" w:cs="Tahoma"/>
          <w:color w:val="0070C0"/>
        </w:rPr>
      </w:pPr>
      <w:r w:rsidRPr="003145C4">
        <w:rPr>
          <w:sz w:val="16"/>
          <w:szCs w:val="16"/>
        </w:rPr>
        <w:br w:type="page"/>
      </w:r>
      <w:r w:rsidRPr="00E231A1">
        <w:rPr>
          <w:rFonts w:ascii="Tahoma" w:hAnsi="Tahoma" w:cs="Tahoma"/>
          <w:color w:val="0070C0"/>
        </w:rPr>
        <w:lastRenderedPageBreak/>
        <w:t>Scheda n. 2</w:t>
      </w:r>
    </w:p>
    <w:p w14:paraId="1DCBE5E1" w14:textId="77777777" w:rsidR="00976E30" w:rsidRPr="00732B54" w:rsidRDefault="00976E30" w:rsidP="00E231A1">
      <w:pPr>
        <w:spacing w:after="0" w:line="360" w:lineRule="auto"/>
        <w:rPr>
          <w:rFonts w:ascii="Tahoma" w:hAnsi="Tahoma" w:cs="Tahoma"/>
          <w:color w:val="0070C0"/>
          <w:sz w:val="24"/>
          <w:szCs w:val="24"/>
          <w:u w:val="single"/>
        </w:rPr>
      </w:pPr>
      <w:r w:rsidRPr="00732B54">
        <w:rPr>
          <w:rFonts w:ascii="Tahoma" w:hAnsi="Tahoma" w:cs="Tahoma"/>
          <w:b/>
          <w:color w:val="0070C0"/>
          <w:sz w:val="24"/>
          <w:szCs w:val="24"/>
          <w:u w:val="single"/>
        </w:rPr>
        <w:t>La decolonizzazione</w:t>
      </w:r>
      <w:r w:rsidR="009A576E" w:rsidRPr="00732B54">
        <w:rPr>
          <w:rFonts w:ascii="Tahoma" w:hAnsi="Tahoma" w:cs="Tahoma"/>
          <w:b/>
          <w:color w:val="0070C0"/>
          <w:sz w:val="24"/>
          <w:szCs w:val="24"/>
          <w:u w:val="single"/>
        </w:rPr>
        <w:t xml:space="preserve"> </w:t>
      </w:r>
      <w:r w:rsidR="009A576E" w:rsidRPr="00732B54">
        <w:rPr>
          <w:rFonts w:ascii="Tahoma" w:hAnsi="Tahoma" w:cs="Tahoma"/>
          <w:color w:val="0070C0"/>
          <w:sz w:val="24"/>
          <w:szCs w:val="24"/>
          <w:u w:val="single"/>
        </w:rPr>
        <w:t>(argomento trattato nella classe 5°)</w:t>
      </w:r>
    </w:p>
    <w:p w14:paraId="323EBC22" w14:textId="77777777" w:rsidR="00976E30" w:rsidRPr="00E231A1" w:rsidRDefault="00976E30" w:rsidP="00E231A1">
      <w:pPr>
        <w:spacing w:after="0" w:line="360" w:lineRule="auto"/>
        <w:rPr>
          <w:rFonts w:ascii="Tahoma" w:hAnsi="Tahoma" w:cs="Tahoma"/>
        </w:rPr>
      </w:pPr>
      <w:r w:rsidRPr="00E231A1">
        <w:rPr>
          <w:rFonts w:ascii="Tahoma" w:hAnsi="Tahoma" w:cs="Tahoma"/>
        </w:rPr>
        <w:t xml:space="preserve"> (informazioni tratte da: </w:t>
      </w:r>
      <w:proofErr w:type="spellStart"/>
      <w:r w:rsidRPr="00E231A1">
        <w:rPr>
          <w:rFonts w:ascii="Tahoma" w:hAnsi="Tahoma" w:cs="Tahoma"/>
        </w:rPr>
        <w:t>Rémond</w:t>
      </w:r>
      <w:proofErr w:type="spellEnd"/>
      <w:r w:rsidRPr="00E231A1">
        <w:rPr>
          <w:rFonts w:ascii="Tahoma" w:hAnsi="Tahoma" w:cs="Tahoma"/>
        </w:rPr>
        <w:t xml:space="preserve">, </w:t>
      </w:r>
      <w:r w:rsidRPr="00E231A1">
        <w:rPr>
          <w:rFonts w:ascii="Tahoma" w:hAnsi="Tahoma" w:cs="Tahoma"/>
          <w:i/>
        </w:rPr>
        <w:t>Introduzione alla storia contemporanea</w:t>
      </w:r>
      <w:r w:rsidRPr="00E231A1">
        <w:rPr>
          <w:rFonts w:ascii="Tahoma" w:hAnsi="Tahoma" w:cs="Tahoma"/>
        </w:rPr>
        <w:t>, vol. 3, cap.  2.10)</w:t>
      </w:r>
    </w:p>
    <w:p w14:paraId="2BC44490" w14:textId="77777777" w:rsidR="00976E30" w:rsidRPr="00E231A1" w:rsidRDefault="00976E30" w:rsidP="00E231A1">
      <w:pPr>
        <w:spacing w:after="0" w:line="360" w:lineRule="auto"/>
        <w:jc w:val="both"/>
        <w:rPr>
          <w:rFonts w:ascii="Tahoma" w:hAnsi="Tahoma" w:cs="Tahoma"/>
        </w:rPr>
      </w:pPr>
    </w:p>
    <w:p w14:paraId="2387047B" w14:textId="77777777" w:rsidR="00976E30" w:rsidRPr="00E231A1" w:rsidRDefault="00976E30" w:rsidP="00E231A1">
      <w:pPr>
        <w:spacing w:after="0" w:line="360" w:lineRule="auto"/>
        <w:jc w:val="both"/>
        <w:rPr>
          <w:rFonts w:ascii="Tahoma" w:hAnsi="Tahoma" w:cs="Tahoma"/>
          <w:lang w:eastAsia="it-IT"/>
        </w:rPr>
      </w:pPr>
      <w:r w:rsidRPr="00E231A1">
        <w:rPr>
          <w:rFonts w:ascii="Tahoma" w:hAnsi="Tahoma" w:cs="Tahoma"/>
          <w:lang w:eastAsia="it-IT"/>
        </w:rPr>
        <w:t>La decolonizzazione è il processo che ha portato i popoli e i paesi soggetti a regimi coloniali all'indipendenza. Il fenomeno si è sviluppato soprattutto nel secondo dopoguerra, giungendo al culmine tra il 1947 e il 1962.</w:t>
      </w:r>
    </w:p>
    <w:p w14:paraId="0DC3B70E" w14:textId="77777777" w:rsidR="00976E30" w:rsidRPr="00E231A1" w:rsidRDefault="00976E30" w:rsidP="00E231A1">
      <w:pPr>
        <w:spacing w:after="0" w:line="360" w:lineRule="auto"/>
        <w:jc w:val="both"/>
        <w:rPr>
          <w:rFonts w:ascii="Tahoma" w:hAnsi="Tahoma" w:cs="Tahoma"/>
        </w:rPr>
      </w:pPr>
    </w:p>
    <w:p w14:paraId="28525BCB" w14:textId="77777777" w:rsidR="00976E30" w:rsidRPr="00E231A1" w:rsidRDefault="00FB1CD9" w:rsidP="00E231A1">
      <w:pPr>
        <w:pStyle w:val="Retraitcorpsdetexte"/>
        <w:spacing w:line="360" w:lineRule="auto"/>
        <w:ind w:left="0"/>
        <w:jc w:val="both"/>
        <w:rPr>
          <w:rFonts w:ascii="Tahoma" w:hAnsi="Tahoma" w:cs="Tahoma"/>
          <w:b/>
          <w:sz w:val="22"/>
          <w:szCs w:val="22"/>
        </w:rPr>
      </w:pPr>
      <w:r w:rsidRPr="00E231A1">
        <w:rPr>
          <w:rFonts w:ascii="Tahoma" w:hAnsi="Tahoma" w:cs="Tahoma"/>
          <w:b/>
          <w:color w:val="FF0000"/>
          <w:sz w:val="22"/>
          <w:szCs w:val="22"/>
        </w:rPr>
        <w:t>C</w:t>
      </w:r>
      <w:r w:rsidR="00976E30" w:rsidRPr="00E231A1">
        <w:rPr>
          <w:rFonts w:ascii="Tahoma" w:hAnsi="Tahoma" w:cs="Tahoma"/>
          <w:b/>
          <w:color w:val="FF0000"/>
          <w:sz w:val="22"/>
          <w:szCs w:val="22"/>
        </w:rPr>
        <w:t>aratteri generali</w:t>
      </w:r>
    </w:p>
    <w:p w14:paraId="7A984E10" w14:textId="77777777" w:rsidR="00577F34" w:rsidRPr="00E231A1" w:rsidRDefault="00577F34" w:rsidP="00E231A1">
      <w:pPr>
        <w:pStyle w:val="Retraitcorpsdetexte"/>
        <w:spacing w:line="360" w:lineRule="auto"/>
        <w:ind w:left="0"/>
        <w:jc w:val="both"/>
        <w:rPr>
          <w:rFonts w:ascii="Tahoma" w:hAnsi="Tahoma" w:cs="Tahoma"/>
          <w:b/>
          <w:sz w:val="22"/>
          <w:szCs w:val="22"/>
        </w:rPr>
      </w:pPr>
    </w:p>
    <w:p w14:paraId="3FF7BB6A" w14:textId="77777777" w:rsidR="00976E30" w:rsidRPr="00E231A1" w:rsidRDefault="00976E30" w:rsidP="00E231A1">
      <w:pPr>
        <w:pStyle w:val="Retraitcorpsdetexte"/>
        <w:numPr>
          <w:ilvl w:val="0"/>
          <w:numId w:val="9"/>
        </w:numPr>
        <w:tabs>
          <w:tab w:val="num" w:pos="720"/>
        </w:tabs>
        <w:spacing w:line="360" w:lineRule="auto"/>
        <w:ind w:left="720"/>
        <w:jc w:val="both"/>
        <w:rPr>
          <w:rFonts w:ascii="Tahoma" w:hAnsi="Tahoma" w:cs="Tahoma"/>
          <w:sz w:val="22"/>
          <w:szCs w:val="22"/>
        </w:rPr>
      </w:pPr>
      <w:r w:rsidRPr="00E231A1">
        <w:rPr>
          <w:rFonts w:ascii="Tahoma" w:hAnsi="Tahoma" w:cs="Tahoma"/>
          <w:sz w:val="22"/>
          <w:szCs w:val="22"/>
        </w:rPr>
        <w:t xml:space="preserve">è </w:t>
      </w:r>
      <w:r w:rsidRPr="00E231A1">
        <w:rPr>
          <w:rFonts w:ascii="Tahoma" w:hAnsi="Tahoma" w:cs="Tahoma"/>
          <w:sz w:val="22"/>
          <w:szCs w:val="22"/>
          <w:u w:val="single"/>
        </w:rPr>
        <w:t>uno dei fenomeni più importanti</w:t>
      </w:r>
      <w:r w:rsidRPr="00E231A1">
        <w:rPr>
          <w:rFonts w:ascii="Tahoma" w:hAnsi="Tahoma" w:cs="Tahoma"/>
          <w:sz w:val="22"/>
          <w:szCs w:val="22"/>
        </w:rPr>
        <w:t xml:space="preserve"> della storia moderna, assieme alla Rivoluzione francese e a quella sovietica: il nostro universo contemporaneo è la risultante di questi tre even</w:t>
      </w:r>
      <w:r w:rsidR="00577F34" w:rsidRPr="00E231A1">
        <w:rPr>
          <w:rFonts w:ascii="Tahoma" w:hAnsi="Tahoma" w:cs="Tahoma"/>
          <w:sz w:val="22"/>
          <w:szCs w:val="22"/>
        </w:rPr>
        <w:t>ti.</w:t>
      </w:r>
    </w:p>
    <w:p w14:paraId="1DDDB83D" w14:textId="77777777" w:rsidR="00577F34" w:rsidRPr="00E231A1" w:rsidRDefault="00577F34" w:rsidP="00E231A1">
      <w:pPr>
        <w:pStyle w:val="Retraitcorpsdetexte"/>
        <w:spacing w:line="360" w:lineRule="auto"/>
        <w:ind w:left="720"/>
        <w:jc w:val="both"/>
        <w:rPr>
          <w:rFonts w:ascii="Tahoma" w:hAnsi="Tahoma" w:cs="Tahoma"/>
          <w:sz w:val="22"/>
          <w:szCs w:val="22"/>
        </w:rPr>
      </w:pPr>
    </w:p>
    <w:p w14:paraId="5DF1B0C2" w14:textId="77777777" w:rsidR="00976E30" w:rsidRPr="00E231A1" w:rsidRDefault="00976E30" w:rsidP="00E231A1">
      <w:pPr>
        <w:pStyle w:val="Retraitcorpsdetexte"/>
        <w:numPr>
          <w:ilvl w:val="0"/>
          <w:numId w:val="9"/>
        </w:numPr>
        <w:tabs>
          <w:tab w:val="num" w:pos="720"/>
        </w:tabs>
        <w:spacing w:line="360" w:lineRule="auto"/>
        <w:ind w:left="720"/>
        <w:jc w:val="both"/>
        <w:rPr>
          <w:rFonts w:ascii="Tahoma" w:hAnsi="Tahoma" w:cs="Tahoma"/>
          <w:sz w:val="22"/>
          <w:szCs w:val="22"/>
        </w:rPr>
      </w:pPr>
      <w:r w:rsidRPr="00E231A1">
        <w:rPr>
          <w:rFonts w:ascii="Tahoma" w:hAnsi="Tahoma" w:cs="Tahoma"/>
          <w:sz w:val="22"/>
          <w:szCs w:val="22"/>
        </w:rPr>
        <w:t xml:space="preserve">estrema </w:t>
      </w:r>
      <w:r w:rsidRPr="00E231A1">
        <w:rPr>
          <w:rFonts w:ascii="Tahoma" w:hAnsi="Tahoma" w:cs="Tahoma"/>
          <w:sz w:val="22"/>
          <w:szCs w:val="22"/>
          <w:u w:val="single"/>
        </w:rPr>
        <w:t>rapidità del processo</w:t>
      </w:r>
      <w:r w:rsidRPr="00E231A1">
        <w:rPr>
          <w:rFonts w:ascii="Tahoma" w:hAnsi="Tahoma" w:cs="Tahoma"/>
          <w:sz w:val="22"/>
          <w:szCs w:val="22"/>
        </w:rPr>
        <w:t xml:space="preserve"> che nel giro di 20 anni, dal 1945, distrugge imperi coloniali edificati in quattro o cinquecento anni</w:t>
      </w:r>
      <w:r w:rsidR="00934B3C" w:rsidRPr="00E231A1">
        <w:rPr>
          <w:rFonts w:ascii="Tahoma" w:hAnsi="Tahoma" w:cs="Tahoma"/>
          <w:sz w:val="22"/>
          <w:szCs w:val="22"/>
        </w:rPr>
        <w:t>. P</w:t>
      </w:r>
      <w:r w:rsidRPr="00E231A1">
        <w:rPr>
          <w:rFonts w:ascii="Tahoma" w:hAnsi="Tahoma" w:cs="Tahoma"/>
          <w:sz w:val="22"/>
          <w:szCs w:val="22"/>
        </w:rPr>
        <w:t xml:space="preserve">er la verità, si potrebbe datare più indietro la lotta per l’indipendenza delle colonie, </w:t>
      </w:r>
      <w:r w:rsidR="00577F34" w:rsidRPr="00E231A1">
        <w:rPr>
          <w:rFonts w:ascii="Tahoma" w:hAnsi="Tahoma" w:cs="Tahoma"/>
          <w:sz w:val="22"/>
          <w:szCs w:val="22"/>
        </w:rPr>
        <w:t xml:space="preserve">prendendo in considerazione episodi come la lotta per </w:t>
      </w:r>
      <w:r w:rsidRPr="00E231A1">
        <w:rPr>
          <w:rFonts w:ascii="Tahoma" w:hAnsi="Tahoma" w:cs="Tahoma"/>
          <w:sz w:val="22"/>
          <w:szCs w:val="22"/>
        </w:rPr>
        <w:t xml:space="preserve">l’indipendenza dell’America del Nord </w:t>
      </w:r>
      <w:r w:rsidR="00577F34" w:rsidRPr="00E231A1">
        <w:rPr>
          <w:rFonts w:ascii="Tahoma" w:hAnsi="Tahoma" w:cs="Tahoma"/>
          <w:sz w:val="22"/>
          <w:szCs w:val="22"/>
        </w:rPr>
        <w:t xml:space="preserve">dall’Inghilterra che ha portato alla </w:t>
      </w:r>
      <w:r w:rsidR="00934B3C" w:rsidRPr="00E231A1">
        <w:rPr>
          <w:rFonts w:ascii="Tahoma" w:hAnsi="Tahoma" w:cs="Tahoma"/>
          <w:sz w:val="22"/>
          <w:szCs w:val="22"/>
        </w:rPr>
        <w:t>nascita degli Stati Uniti</w:t>
      </w:r>
      <w:r w:rsidR="00577F34" w:rsidRPr="00E231A1">
        <w:rPr>
          <w:rFonts w:ascii="Tahoma" w:hAnsi="Tahoma" w:cs="Tahoma"/>
          <w:sz w:val="22"/>
          <w:szCs w:val="22"/>
        </w:rPr>
        <w:t>; tuttavia l’indipendenza delle colonie dell’America del Nord</w:t>
      </w:r>
      <w:r w:rsidR="00934B3C" w:rsidRPr="00E231A1">
        <w:rPr>
          <w:rFonts w:ascii="Tahoma" w:hAnsi="Tahoma" w:cs="Tahoma"/>
          <w:sz w:val="22"/>
          <w:szCs w:val="22"/>
        </w:rPr>
        <w:t xml:space="preserve"> </w:t>
      </w:r>
      <w:r w:rsidRPr="00E231A1">
        <w:rPr>
          <w:rFonts w:ascii="Tahoma" w:hAnsi="Tahoma" w:cs="Tahoma"/>
          <w:sz w:val="22"/>
          <w:szCs w:val="22"/>
        </w:rPr>
        <w:t xml:space="preserve">rientra più nella </w:t>
      </w:r>
      <w:r w:rsidRPr="00E231A1">
        <w:rPr>
          <w:rFonts w:ascii="Tahoma" w:hAnsi="Tahoma" w:cs="Tahoma"/>
          <w:i/>
          <w:sz w:val="22"/>
          <w:szCs w:val="22"/>
        </w:rPr>
        <w:t>secessione</w:t>
      </w:r>
      <w:r w:rsidRPr="00E231A1">
        <w:rPr>
          <w:rFonts w:ascii="Tahoma" w:hAnsi="Tahoma" w:cs="Tahoma"/>
          <w:sz w:val="22"/>
          <w:szCs w:val="22"/>
        </w:rPr>
        <w:t xml:space="preserve"> che nella decolonizzazione</w:t>
      </w:r>
      <w:r w:rsidR="00577F34" w:rsidRPr="00E231A1">
        <w:rPr>
          <w:rFonts w:ascii="Tahoma" w:hAnsi="Tahoma" w:cs="Tahoma"/>
          <w:sz w:val="22"/>
          <w:szCs w:val="22"/>
        </w:rPr>
        <w:t>. S</w:t>
      </w:r>
      <w:r w:rsidRPr="00E231A1">
        <w:rPr>
          <w:rFonts w:ascii="Tahoma" w:hAnsi="Tahoma" w:cs="Tahoma"/>
          <w:sz w:val="22"/>
          <w:szCs w:val="22"/>
        </w:rPr>
        <w:t xml:space="preserve">olo l’indipendenza di </w:t>
      </w:r>
      <w:r w:rsidRPr="00B77795">
        <w:rPr>
          <w:rFonts w:ascii="Tahoma" w:hAnsi="Tahoma" w:cs="Tahoma"/>
          <w:b/>
          <w:bCs/>
          <w:sz w:val="22"/>
          <w:szCs w:val="22"/>
        </w:rPr>
        <w:t>Haiti</w:t>
      </w:r>
      <w:r w:rsidRPr="00E231A1">
        <w:rPr>
          <w:rFonts w:ascii="Tahoma" w:hAnsi="Tahoma" w:cs="Tahoma"/>
          <w:sz w:val="22"/>
          <w:szCs w:val="22"/>
        </w:rPr>
        <w:t xml:space="preserve"> (rivolta del 1802 capeggiata da</w:t>
      </w:r>
      <w:r w:rsidR="00577F34" w:rsidRPr="00E231A1">
        <w:rPr>
          <w:rFonts w:ascii="Tahoma" w:hAnsi="Tahoma" w:cs="Tahoma"/>
          <w:sz w:val="22"/>
          <w:szCs w:val="22"/>
        </w:rPr>
        <w:t>llo schiavo</w:t>
      </w:r>
      <w:r w:rsidRPr="00E231A1">
        <w:rPr>
          <w:rFonts w:ascii="Tahoma" w:hAnsi="Tahoma" w:cs="Tahoma"/>
          <w:sz w:val="22"/>
          <w:szCs w:val="22"/>
        </w:rPr>
        <w:t xml:space="preserve"> Toussaint-Louverture </w:t>
      </w:r>
      <w:r w:rsidR="00577F34" w:rsidRPr="00E231A1">
        <w:rPr>
          <w:rFonts w:ascii="Tahoma" w:hAnsi="Tahoma" w:cs="Tahoma"/>
          <w:sz w:val="22"/>
          <w:szCs w:val="22"/>
        </w:rPr>
        <w:t xml:space="preserve">contro </w:t>
      </w:r>
      <w:r w:rsidRPr="00E231A1">
        <w:rPr>
          <w:rFonts w:ascii="Tahoma" w:hAnsi="Tahoma" w:cs="Tahoma"/>
          <w:sz w:val="22"/>
          <w:szCs w:val="22"/>
        </w:rPr>
        <w:t>i francesi</w:t>
      </w:r>
      <w:r w:rsidR="00577F34" w:rsidRPr="00E231A1">
        <w:rPr>
          <w:rFonts w:ascii="Tahoma" w:hAnsi="Tahoma" w:cs="Tahoma"/>
          <w:sz w:val="22"/>
          <w:szCs w:val="22"/>
        </w:rPr>
        <w:t xml:space="preserve"> e che ha portato alla formazione della repubblica di Haiti</w:t>
      </w:r>
      <w:r w:rsidRPr="00E231A1">
        <w:rPr>
          <w:rFonts w:ascii="Tahoma" w:hAnsi="Tahoma" w:cs="Tahoma"/>
          <w:sz w:val="22"/>
          <w:szCs w:val="22"/>
        </w:rPr>
        <w:t>) è davvero un precedente della decolonizzazione</w:t>
      </w:r>
      <w:r w:rsidR="00577F34" w:rsidRPr="00E231A1">
        <w:rPr>
          <w:rFonts w:ascii="Tahoma" w:hAnsi="Tahoma" w:cs="Tahoma"/>
          <w:sz w:val="22"/>
          <w:szCs w:val="22"/>
        </w:rPr>
        <w:t>.</w:t>
      </w:r>
    </w:p>
    <w:p w14:paraId="1C16EFF3" w14:textId="77777777" w:rsidR="00577F34" w:rsidRPr="00E231A1" w:rsidRDefault="00577F34" w:rsidP="00E231A1">
      <w:pPr>
        <w:pStyle w:val="Retraitcorpsdetexte"/>
        <w:spacing w:line="360" w:lineRule="auto"/>
        <w:ind w:left="0"/>
        <w:jc w:val="both"/>
        <w:rPr>
          <w:rFonts w:ascii="Tahoma" w:hAnsi="Tahoma" w:cs="Tahoma"/>
          <w:sz w:val="22"/>
          <w:szCs w:val="22"/>
        </w:rPr>
      </w:pPr>
    </w:p>
    <w:p w14:paraId="36FFFF37" w14:textId="77777777" w:rsidR="00976E30" w:rsidRPr="00E231A1" w:rsidRDefault="00976E30" w:rsidP="00E231A1">
      <w:pPr>
        <w:numPr>
          <w:ilvl w:val="0"/>
          <w:numId w:val="9"/>
        </w:numPr>
        <w:tabs>
          <w:tab w:val="clear" w:pos="1776"/>
          <w:tab w:val="num" w:pos="720"/>
        </w:tabs>
        <w:spacing w:before="20" w:after="20" w:line="360" w:lineRule="auto"/>
        <w:ind w:left="720"/>
        <w:jc w:val="both"/>
        <w:rPr>
          <w:rFonts w:ascii="Tahoma" w:hAnsi="Tahoma" w:cs="Tahoma"/>
        </w:rPr>
      </w:pPr>
      <w:r w:rsidRPr="00E231A1">
        <w:rPr>
          <w:rFonts w:ascii="Tahoma" w:hAnsi="Tahoma" w:cs="Tahoma"/>
          <w:u w:val="single"/>
        </w:rPr>
        <w:t>Le due principali nazioni interessate</w:t>
      </w:r>
      <w:r w:rsidRPr="00E231A1">
        <w:rPr>
          <w:rFonts w:ascii="Tahoma" w:hAnsi="Tahoma" w:cs="Tahoma"/>
        </w:rPr>
        <w:t xml:space="preserve"> dal fenomeno adottano nei confronti dei popoli che vogliono emanciparsi dal loro dominio due atteggiamenti molto differenti: </w:t>
      </w:r>
    </w:p>
    <w:p w14:paraId="15EEB4D4" w14:textId="77777777" w:rsidR="00976E30" w:rsidRPr="00E231A1" w:rsidRDefault="00976E30" w:rsidP="00E231A1">
      <w:pPr>
        <w:numPr>
          <w:ilvl w:val="0"/>
          <w:numId w:val="11"/>
        </w:numPr>
        <w:tabs>
          <w:tab w:val="clear" w:pos="1776"/>
          <w:tab w:val="num" w:pos="1080"/>
        </w:tabs>
        <w:spacing w:before="20" w:after="20" w:line="360" w:lineRule="auto"/>
        <w:ind w:left="1080"/>
        <w:jc w:val="both"/>
        <w:rPr>
          <w:rFonts w:ascii="Tahoma" w:hAnsi="Tahoma" w:cs="Tahoma"/>
        </w:rPr>
      </w:pPr>
      <w:r w:rsidRPr="00E231A1">
        <w:rPr>
          <w:rFonts w:ascii="Tahoma" w:hAnsi="Tahoma" w:cs="Tahoma"/>
        </w:rPr>
        <w:t>L’</w:t>
      </w:r>
      <w:r w:rsidRPr="00E231A1">
        <w:rPr>
          <w:rFonts w:ascii="Tahoma" w:hAnsi="Tahoma" w:cs="Tahoma"/>
          <w:b/>
        </w:rPr>
        <w:t>Inghilterra</w:t>
      </w:r>
      <w:r w:rsidRPr="00E231A1">
        <w:rPr>
          <w:rFonts w:ascii="Tahoma" w:hAnsi="Tahoma" w:cs="Tahoma"/>
        </w:rPr>
        <w:t xml:space="preserve"> abdica gradualmente al proprio dominio e trasforma l’Impero coloniale in una comunità volontaria di nazioni sovrane (Commonwealth)</w:t>
      </w:r>
    </w:p>
    <w:p w14:paraId="019BE650" w14:textId="77777777" w:rsidR="00976E30" w:rsidRPr="00E231A1" w:rsidRDefault="00976E30" w:rsidP="00E231A1">
      <w:pPr>
        <w:pStyle w:val="Retraitcorpsdetexte"/>
        <w:numPr>
          <w:ilvl w:val="0"/>
          <w:numId w:val="11"/>
        </w:numPr>
        <w:tabs>
          <w:tab w:val="clear" w:pos="1776"/>
          <w:tab w:val="num" w:pos="1056"/>
        </w:tabs>
        <w:spacing w:line="360" w:lineRule="auto"/>
        <w:ind w:left="1056"/>
        <w:jc w:val="both"/>
        <w:rPr>
          <w:rFonts w:ascii="Tahoma" w:hAnsi="Tahoma" w:cs="Tahoma"/>
          <w:sz w:val="22"/>
          <w:szCs w:val="22"/>
        </w:rPr>
      </w:pPr>
      <w:r w:rsidRPr="00E231A1">
        <w:rPr>
          <w:rFonts w:ascii="Tahoma" w:hAnsi="Tahoma" w:cs="Tahoma"/>
          <w:sz w:val="22"/>
          <w:szCs w:val="22"/>
        </w:rPr>
        <w:t xml:space="preserve">La </w:t>
      </w:r>
      <w:r w:rsidRPr="00E231A1">
        <w:rPr>
          <w:rFonts w:ascii="Tahoma" w:hAnsi="Tahoma" w:cs="Tahoma"/>
          <w:b/>
          <w:sz w:val="22"/>
          <w:szCs w:val="22"/>
        </w:rPr>
        <w:t>Francia</w:t>
      </w:r>
      <w:r w:rsidRPr="00E231A1">
        <w:rPr>
          <w:rFonts w:ascii="Tahoma" w:hAnsi="Tahoma" w:cs="Tahoma"/>
          <w:sz w:val="22"/>
          <w:szCs w:val="22"/>
        </w:rPr>
        <w:t xml:space="preserve"> invece resiste tenacemente ai tentativi d’indipendenza (</w:t>
      </w:r>
      <w:proofErr w:type="spellStart"/>
      <w:r w:rsidRPr="00E231A1">
        <w:rPr>
          <w:rFonts w:ascii="Tahoma" w:hAnsi="Tahoma" w:cs="Tahoma"/>
          <w:sz w:val="22"/>
          <w:szCs w:val="22"/>
        </w:rPr>
        <w:t>vd</w:t>
      </w:r>
      <w:proofErr w:type="spellEnd"/>
      <w:r w:rsidRPr="00E231A1">
        <w:rPr>
          <w:rFonts w:ascii="Tahoma" w:hAnsi="Tahoma" w:cs="Tahoma"/>
          <w:sz w:val="22"/>
          <w:szCs w:val="22"/>
        </w:rPr>
        <w:t>. ad es. la guerra d’Algeria, ’57-‘62) e tenta di riunire le colonie in un unico Stato</w:t>
      </w:r>
    </w:p>
    <w:p w14:paraId="54DF2E81" w14:textId="77777777" w:rsidR="00976E30" w:rsidRPr="00E231A1" w:rsidRDefault="00976E30" w:rsidP="00E231A1">
      <w:pPr>
        <w:pStyle w:val="Retraitcorpsdetexte"/>
        <w:tabs>
          <w:tab w:val="num" w:pos="1440"/>
        </w:tabs>
        <w:spacing w:line="360" w:lineRule="auto"/>
        <w:ind w:left="1440"/>
        <w:jc w:val="both"/>
        <w:rPr>
          <w:rFonts w:ascii="Tahoma" w:hAnsi="Tahoma" w:cs="Tahoma"/>
          <w:sz w:val="22"/>
          <w:szCs w:val="22"/>
        </w:rPr>
      </w:pPr>
    </w:p>
    <w:p w14:paraId="1107E17C" w14:textId="77777777" w:rsidR="00976E30" w:rsidRPr="00E231A1" w:rsidRDefault="00FB1CD9" w:rsidP="00E231A1">
      <w:pPr>
        <w:pStyle w:val="Retraitcorpsdetexte"/>
        <w:spacing w:line="360" w:lineRule="auto"/>
        <w:ind w:left="0"/>
        <w:jc w:val="both"/>
        <w:rPr>
          <w:rFonts w:ascii="Tahoma" w:hAnsi="Tahoma" w:cs="Tahoma"/>
          <w:b/>
          <w:sz w:val="22"/>
          <w:szCs w:val="22"/>
        </w:rPr>
      </w:pPr>
      <w:r w:rsidRPr="00E231A1">
        <w:rPr>
          <w:rFonts w:ascii="Tahoma" w:hAnsi="Tahoma" w:cs="Tahoma"/>
          <w:b/>
          <w:color w:val="FF0000"/>
          <w:sz w:val="22"/>
          <w:szCs w:val="22"/>
        </w:rPr>
        <w:t>C</w:t>
      </w:r>
      <w:r w:rsidR="00976E30" w:rsidRPr="00E231A1">
        <w:rPr>
          <w:rFonts w:ascii="Tahoma" w:hAnsi="Tahoma" w:cs="Tahoma"/>
          <w:b/>
          <w:color w:val="FF0000"/>
          <w:sz w:val="22"/>
          <w:szCs w:val="22"/>
        </w:rPr>
        <w:t>ause del fenomeno</w:t>
      </w:r>
    </w:p>
    <w:p w14:paraId="76621016" w14:textId="77777777" w:rsidR="00577F34" w:rsidRPr="00E231A1" w:rsidRDefault="00577F34" w:rsidP="00E231A1">
      <w:pPr>
        <w:pStyle w:val="Retraitcorpsdetexte"/>
        <w:spacing w:line="360" w:lineRule="auto"/>
        <w:ind w:left="0"/>
        <w:jc w:val="both"/>
        <w:rPr>
          <w:rFonts w:ascii="Tahoma" w:hAnsi="Tahoma" w:cs="Tahoma"/>
          <w:b/>
          <w:sz w:val="22"/>
          <w:szCs w:val="22"/>
        </w:rPr>
      </w:pPr>
    </w:p>
    <w:p w14:paraId="2B10051E" w14:textId="77777777" w:rsidR="00040CA3" w:rsidRPr="00E231A1" w:rsidRDefault="00976E30" w:rsidP="00E231A1">
      <w:pPr>
        <w:pStyle w:val="Retraitcorpsdetexte"/>
        <w:numPr>
          <w:ilvl w:val="0"/>
          <w:numId w:val="7"/>
        </w:numPr>
        <w:spacing w:line="360" w:lineRule="auto"/>
        <w:jc w:val="both"/>
        <w:rPr>
          <w:rFonts w:ascii="Tahoma" w:hAnsi="Tahoma" w:cs="Tahoma"/>
          <w:sz w:val="22"/>
          <w:szCs w:val="22"/>
        </w:rPr>
      </w:pPr>
      <w:r w:rsidRPr="00E231A1">
        <w:rPr>
          <w:rFonts w:ascii="Tahoma" w:hAnsi="Tahoma" w:cs="Tahoma"/>
          <w:sz w:val="22"/>
          <w:szCs w:val="22"/>
        </w:rPr>
        <w:t xml:space="preserve">la decolonizzazione </w:t>
      </w:r>
      <w:r w:rsidRPr="00E231A1">
        <w:rPr>
          <w:rFonts w:ascii="Tahoma" w:hAnsi="Tahoma" w:cs="Tahoma"/>
          <w:sz w:val="22"/>
          <w:szCs w:val="22"/>
          <w:u w:val="single"/>
        </w:rPr>
        <w:t>deriva dalla colonizzazione</w:t>
      </w:r>
      <w:r w:rsidRPr="00E231A1">
        <w:rPr>
          <w:rFonts w:ascii="Tahoma" w:hAnsi="Tahoma" w:cs="Tahoma"/>
          <w:sz w:val="22"/>
          <w:szCs w:val="22"/>
        </w:rPr>
        <w:t xml:space="preserve"> perché le iniziali reazioni all’occupazione straniera, definite atti di banditismo dai governi europei, diventano sentimento patriottico </w:t>
      </w:r>
      <w:r w:rsidRPr="00E231A1">
        <w:rPr>
          <w:rFonts w:ascii="Tahoma" w:hAnsi="Tahoma" w:cs="Tahoma"/>
          <w:sz w:val="22"/>
          <w:szCs w:val="22"/>
        </w:rPr>
        <w:lastRenderedPageBreak/>
        <w:t xml:space="preserve">a contatto con l’Europa, che attraverso le élite istruite e le minoranze intellettuali presenti nelle colonie porta in esse l’idea nazionale che l’Europa aveva già elaborato durante la sua storia. </w:t>
      </w:r>
    </w:p>
    <w:p w14:paraId="20A123BF" w14:textId="77777777" w:rsidR="00976E30" w:rsidRPr="00E231A1" w:rsidRDefault="00976E30" w:rsidP="00E231A1">
      <w:pPr>
        <w:pStyle w:val="Retraitcorpsdetexte"/>
        <w:spacing w:line="360" w:lineRule="auto"/>
        <w:ind w:left="1068"/>
        <w:jc w:val="both"/>
        <w:rPr>
          <w:rFonts w:ascii="Tahoma" w:hAnsi="Tahoma" w:cs="Tahoma"/>
          <w:sz w:val="22"/>
          <w:szCs w:val="22"/>
        </w:rPr>
      </w:pPr>
      <w:r w:rsidRPr="00E231A1">
        <w:rPr>
          <w:rFonts w:ascii="Tahoma" w:hAnsi="Tahoma" w:cs="Tahoma"/>
          <w:sz w:val="22"/>
          <w:szCs w:val="22"/>
        </w:rPr>
        <w:t xml:space="preserve">Da questo punto di vista si può dire che la decolonizzazione non è che il prolungamento nei continenti extraeuropei di quella lotta per l'emancipazione delle nazionalità che in Europa si era esaurita con la prima guerra mondiale e la fine dei grandi imperi. Il nazionalismo coloniale prende in prestito dall’Europa le sue ideologie, che si sono diffuse nelle colonie attraverso le scuole create dai dominatori: liberalismo e democrazia, </w:t>
      </w:r>
      <w:r w:rsidR="00040CA3" w:rsidRPr="00E231A1">
        <w:rPr>
          <w:rFonts w:ascii="Tahoma" w:hAnsi="Tahoma" w:cs="Tahoma"/>
          <w:sz w:val="22"/>
          <w:szCs w:val="22"/>
        </w:rPr>
        <w:t xml:space="preserve">socialismo e comunismo. Ad esempio, le dottrine liberali e democratiche trapiantate nelle colonie hanno dato frutti come il </w:t>
      </w:r>
      <w:r w:rsidRPr="00E231A1">
        <w:rPr>
          <w:rFonts w:ascii="Tahoma" w:hAnsi="Tahoma" w:cs="Tahoma"/>
          <w:sz w:val="22"/>
          <w:szCs w:val="22"/>
        </w:rPr>
        <w:t>Partito del Congresso in India</w:t>
      </w:r>
      <w:r w:rsidR="00040CA3" w:rsidRPr="00E231A1">
        <w:rPr>
          <w:rFonts w:ascii="Tahoma" w:hAnsi="Tahoma" w:cs="Tahoma"/>
          <w:sz w:val="22"/>
          <w:szCs w:val="22"/>
        </w:rPr>
        <w:t xml:space="preserve"> o i Tre P</w:t>
      </w:r>
      <w:r w:rsidRPr="00E231A1">
        <w:rPr>
          <w:rFonts w:ascii="Tahoma" w:hAnsi="Tahoma" w:cs="Tahoma"/>
          <w:sz w:val="22"/>
          <w:szCs w:val="22"/>
        </w:rPr>
        <w:t xml:space="preserve">rincìpi </w:t>
      </w:r>
      <w:r w:rsidR="00040CA3" w:rsidRPr="00E231A1">
        <w:rPr>
          <w:rFonts w:ascii="Tahoma" w:hAnsi="Tahoma" w:cs="Tahoma"/>
          <w:sz w:val="22"/>
          <w:szCs w:val="22"/>
        </w:rPr>
        <w:t>del Popolo, cioè la filosofia politica del leader cinese</w:t>
      </w:r>
      <w:r w:rsidRPr="00E231A1">
        <w:rPr>
          <w:rFonts w:ascii="Tahoma" w:hAnsi="Tahoma" w:cs="Tahoma"/>
          <w:sz w:val="22"/>
          <w:szCs w:val="22"/>
        </w:rPr>
        <w:t xml:space="preserve"> Sun Yat-sen</w:t>
      </w:r>
      <w:r w:rsidR="00040CA3" w:rsidRPr="00E231A1">
        <w:rPr>
          <w:rFonts w:ascii="Tahoma" w:hAnsi="Tahoma" w:cs="Tahoma"/>
          <w:sz w:val="22"/>
          <w:szCs w:val="22"/>
        </w:rPr>
        <w:t xml:space="preserve">. Come frutto del </w:t>
      </w:r>
      <w:r w:rsidRPr="00E231A1">
        <w:rPr>
          <w:rFonts w:ascii="Tahoma" w:hAnsi="Tahoma" w:cs="Tahoma"/>
          <w:sz w:val="22"/>
          <w:szCs w:val="22"/>
        </w:rPr>
        <w:t xml:space="preserve">socialismo, </w:t>
      </w:r>
      <w:r w:rsidR="00040CA3" w:rsidRPr="00E231A1">
        <w:rPr>
          <w:rFonts w:ascii="Tahoma" w:hAnsi="Tahoma" w:cs="Tahoma"/>
          <w:sz w:val="22"/>
          <w:szCs w:val="22"/>
        </w:rPr>
        <w:t xml:space="preserve">si veda ad </w:t>
      </w:r>
      <w:r w:rsidRPr="00E231A1">
        <w:rPr>
          <w:rFonts w:ascii="Tahoma" w:hAnsi="Tahoma" w:cs="Tahoma"/>
          <w:sz w:val="22"/>
          <w:szCs w:val="22"/>
        </w:rPr>
        <w:t xml:space="preserve">es. </w:t>
      </w:r>
      <w:r w:rsidR="00040CA3" w:rsidRPr="00E231A1">
        <w:rPr>
          <w:rFonts w:ascii="Tahoma" w:hAnsi="Tahoma" w:cs="Tahoma"/>
          <w:sz w:val="22"/>
          <w:szCs w:val="22"/>
        </w:rPr>
        <w:t>l’</w:t>
      </w:r>
      <w:r w:rsidRPr="00E231A1">
        <w:rPr>
          <w:rFonts w:ascii="Tahoma" w:hAnsi="Tahoma" w:cs="Tahoma"/>
          <w:sz w:val="22"/>
          <w:szCs w:val="22"/>
        </w:rPr>
        <w:t xml:space="preserve">Indocina; </w:t>
      </w:r>
      <w:r w:rsidR="00040CA3" w:rsidRPr="00E231A1">
        <w:rPr>
          <w:rFonts w:ascii="Tahoma" w:hAnsi="Tahoma" w:cs="Tahoma"/>
          <w:sz w:val="22"/>
          <w:szCs w:val="22"/>
        </w:rPr>
        <w:t xml:space="preserve">e come frutto del </w:t>
      </w:r>
      <w:r w:rsidRPr="00E231A1">
        <w:rPr>
          <w:rFonts w:ascii="Tahoma" w:hAnsi="Tahoma" w:cs="Tahoma"/>
          <w:sz w:val="22"/>
          <w:szCs w:val="22"/>
        </w:rPr>
        <w:t xml:space="preserve">comunismo, </w:t>
      </w:r>
      <w:r w:rsidR="00040CA3" w:rsidRPr="00E231A1">
        <w:rPr>
          <w:rFonts w:ascii="Tahoma" w:hAnsi="Tahoma" w:cs="Tahoma"/>
          <w:sz w:val="22"/>
          <w:szCs w:val="22"/>
        </w:rPr>
        <w:t xml:space="preserve">si vedano ad </w:t>
      </w:r>
      <w:r w:rsidRPr="00E231A1">
        <w:rPr>
          <w:rFonts w:ascii="Tahoma" w:hAnsi="Tahoma" w:cs="Tahoma"/>
          <w:sz w:val="22"/>
          <w:szCs w:val="22"/>
        </w:rPr>
        <w:t xml:space="preserve">es. i comunisti </w:t>
      </w:r>
      <w:r w:rsidR="00040CA3" w:rsidRPr="00E231A1">
        <w:rPr>
          <w:rFonts w:ascii="Tahoma" w:hAnsi="Tahoma" w:cs="Tahoma"/>
          <w:sz w:val="22"/>
          <w:szCs w:val="22"/>
        </w:rPr>
        <w:t xml:space="preserve">che </w:t>
      </w:r>
      <w:r w:rsidRPr="00E231A1">
        <w:rPr>
          <w:rFonts w:ascii="Tahoma" w:hAnsi="Tahoma" w:cs="Tahoma"/>
          <w:sz w:val="22"/>
          <w:szCs w:val="22"/>
        </w:rPr>
        <w:t>in Cina combattono al fianco di Sun Yat-sen</w:t>
      </w:r>
      <w:r w:rsidR="00040CA3" w:rsidRPr="00E231A1">
        <w:rPr>
          <w:rFonts w:ascii="Tahoma" w:hAnsi="Tahoma" w:cs="Tahoma"/>
          <w:sz w:val="22"/>
          <w:szCs w:val="22"/>
        </w:rPr>
        <w:t>.</w:t>
      </w:r>
    </w:p>
    <w:p w14:paraId="60E513AD" w14:textId="77777777" w:rsidR="00577F34" w:rsidRPr="00E231A1" w:rsidRDefault="00577F34" w:rsidP="00E231A1">
      <w:pPr>
        <w:pStyle w:val="Retraitcorpsdetexte"/>
        <w:spacing w:line="360" w:lineRule="auto"/>
        <w:ind w:left="1068"/>
        <w:jc w:val="both"/>
        <w:rPr>
          <w:rFonts w:ascii="Tahoma" w:hAnsi="Tahoma" w:cs="Tahoma"/>
          <w:sz w:val="22"/>
          <w:szCs w:val="22"/>
        </w:rPr>
      </w:pPr>
    </w:p>
    <w:p w14:paraId="4F30C404" w14:textId="77777777" w:rsidR="00976E30" w:rsidRPr="00E231A1" w:rsidRDefault="00976E30" w:rsidP="00E231A1">
      <w:pPr>
        <w:pStyle w:val="Retraitcorpsdetexte"/>
        <w:numPr>
          <w:ilvl w:val="0"/>
          <w:numId w:val="7"/>
        </w:numPr>
        <w:spacing w:line="360" w:lineRule="auto"/>
        <w:jc w:val="both"/>
        <w:rPr>
          <w:rFonts w:ascii="Tahoma" w:hAnsi="Tahoma" w:cs="Tahoma"/>
          <w:sz w:val="22"/>
          <w:szCs w:val="22"/>
        </w:rPr>
      </w:pPr>
      <w:r w:rsidRPr="00E231A1">
        <w:rPr>
          <w:rFonts w:ascii="Tahoma" w:hAnsi="Tahoma" w:cs="Tahoma"/>
          <w:sz w:val="22"/>
          <w:szCs w:val="22"/>
        </w:rPr>
        <w:t xml:space="preserve">durante la seconda guerra mondiale, </w:t>
      </w:r>
      <w:r w:rsidRPr="00E231A1">
        <w:rPr>
          <w:rFonts w:ascii="Tahoma" w:hAnsi="Tahoma" w:cs="Tahoma"/>
          <w:sz w:val="22"/>
          <w:szCs w:val="22"/>
          <w:u w:val="single"/>
        </w:rPr>
        <w:t>i gruppi indipendentisti e anticolonialisti che vengono appoggiati dai belligeranti</w:t>
      </w:r>
      <w:r w:rsidRPr="00E231A1">
        <w:rPr>
          <w:rFonts w:ascii="Tahoma" w:hAnsi="Tahoma" w:cs="Tahoma"/>
          <w:sz w:val="22"/>
          <w:szCs w:val="22"/>
        </w:rPr>
        <w:t xml:space="preserve"> contro i propri nemici (in Asia ad es. il Giappone appoggia i guerriglieri in funzione antinglese o antifrancese), acquistano forza e prestigio.</w:t>
      </w:r>
    </w:p>
    <w:p w14:paraId="1CDCA413" w14:textId="77777777" w:rsidR="00577F34" w:rsidRPr="00E231A1" w:rsidRDefault="00577F34" w:rsidP="00E231A1">
      <w:pPr>
        <w:pStyle w:val="Retraitcorpsdetexte"/>
        <w:spacing w:line="360" w:lineRule="auto"/>
        <w:ind w:left="0"/>
        <w:jc w:val="both"/>
        <w:rPr>
          <w:rFonts w:ascii="Tahoma" w:hAnsi="Tahoma" w:cs="Tahoma"/>
          <w:sz w:val="22"/>
          <w:szCs w:val="22"/>
        </w:rPr>
      </w:pPr>
    </w:p>
    <w:p w14:paraId="578F1F7A" w14:textId="77777777" w:rsidR="00976E30" w:rsidRPr="00E231A1" w:rsidRDefault="00976E30" w:rsidP="00E231A1">
      <w:pPr>
        <w:pStyle w:val="Retraitcorpsdetexte"/>
        <w:numPr>
          <w:ilvl w:val="0"/>
          <w:numId w:val="7"/>
        </w:numPr>
        <w:spacing w:line="360" w:lineRule="auto"/>
        <w:jc w:val="both"/>
        <w:rPr>
          <w:rFonts w:ascii="Tahoma" w:hAnsi="Tahoma" w:cs="Tahoma"/>
          <w:sz w:val="22"/>
          <w:szCs w:val="22"/>
        </w:rPr>
      </w:pPr>
      <w:r w:rsidRPr="00E231A1">
        <w:rPr>
          <w:rFonts w:ascii="Tahoma" w:hAnsi="Tahoma" w:cs="Tahoma"/>
          <w:sz w:val="22"/>
          <w:szCs w:val="22"/>
          <w:u w:val="single"/>
        </w:rPr>
        <w:t>Il ruolo di Usa e Urss</w:t>
      </w:r>
      <w:r w:rsidRPr="00E231A1">
        <w:rPr>
          <w:rFonts w:ascii="Tahoma" w:hAnsi="Tahoma" w:cs="Tahoma"/>
          <w:sz w:val="22"/>
          <w:szCs w:val="22"/>
        </w:rPr>
        <w:t>: la decolonizzazione viene appoggiata per liquidare il vecchio ordine mondiale fondato sull’eurocentrismo e sostituire ad esso l’influenza delle due nuove potenze. Sebbene animate da volontà dominatrice (sostituire la loro influenza a quella dei vecchi dominatori), le due superpotenze ebbero un ruolo decisivo nell’avviare la decolonizzazione.</w:t>
      </w:r>
    </w:p>
    <w:p w14:paraId="28B77C77" w14:textId="77777777" w:rsidR="00577F34" w:rsidRPr="00E231A1" w:rsidRDefault="00577F34" w:rsidP="00E231A1">
      <w:pPr>
        <w:pStyle w:val="Retraitcorpsdetexte"/>
        <w:spacing w:line="360" w:lineRule="auto"/>
        <w:ind w:left="0"/>
        <w:jc w:val="both"/>
        <w:rPr>
          <w:rFonts w:ascii="Tahoma" w:hAnsi="Tahoma" w:cs="Tahoma"/>
          <w:sz w:val="22"/>
          <w:szCs w:val="22"/>
        </w:rPr>
      </w:pPr>
    </w:p>
    <w:p w14:paraId="222E9F59" w14:textId="6AF77D5B" w:rsidR="00976E30" w:rsidRPr="00E231A1" w:rsidRDefault="00976E30" w:rsidP="00E231A1">
      <w:pPr>
        <w:pStyle w:val="Retraitcorpsdetexte"/>
        <w:numPr>
          <w:ilvl w:val="0"/>
          <w:numId w:val="7"/>
        </w:numPr>
        <w:spacing w:line="360" w:lineRule="auto"/>
        <w:jc w:val="both"/>
        <w:rPr>
          <w:rFonts w:ascii="Tahoma" w:hAnsi="Tahoma" w:cs="Tahoma"/>
          <w:sz w:val="22"/>
          <w:szCs w:val="22"/>
        </w:rPr>
      </w:pPr>
      <w:r w:rsidRPr="00E231A1">
        <w:rPr>
          <w:rFonts w:ascii="Tahoma" w:hAnsi="Tahoma" w:cs="Tahoma"/>
          <w:sz w:val="22"/>
          <w:szCs w:val="22"/>
        </w:rPr>
        <w:t xml:space="preserve">Durante la guerra era stato elaborato </w:t>
      </w:r>
      <w:r w:rsidRPr="00E231A1">
        <w:rPr>
          <w:rFonts w:ascii="Tahoma" w:hAnsi="Tahoma" w:cs="Tahoma"/>
          <w:sz w:val="22"/>
          <w:szCs w:val="22"/>
          <w:u w:val="single"/>
        </w:rPr>
        <w:t>il principio di autodeterminazione (Carta atlantica del 1941)</w:t>
      </w:r>
      <w:r w:rsidRPr="00E231A1">
        <w:rPr>
          <w:rFonts w:ascii="Tahoma" w:hAnsi="Tahoma" w:cs="Tahoma"/>
          <w:sz w:val="22"/>
          <w:szCs w:val="22"/>
        </w:rPr>
        <w:t>, che si imporrà come nuovo codice etico-politico internazionale.</w:t>
      </w:r>
    </w:p>
    <w:p w14:paraId="71A3E30F" w14:textId="77777777" w:rsidR="00976E30" w:rsidRPr="00E231A1" w:rsidRDefault="00976E30" w:rsidP="00E231A1">
      <w:pPr>
        <w:pStyle w:val="Retraitcorpsdetexte"/>
        <w:tabs>
          <w:tab w:val="num" w:pos="1440"/>
        </w:tabs>
        <w:spacing w:line="360" w:lineRule="auto"/>
        <w:ind w:left="1068"/>
        <w:jc w:val="both"/>
        <w:rPr>
          <w:rFonts w:ascii="Tahoma" w:hAnsi="Tahoma" w:cs="Tahoma"/>
          <w:sz w:val="22"/>
          <w:szCs w:val="22"/>
        </w:rPr>
      </w:pPr>
    </w:p>
    <w:p w14:paraId="374AAC76" w14:textId="77777777" w:rsidR="00C0707A" w:rsidRPr="00E231A1" w:rsidRDefault="00C0707A" w:rsidP="00E231A1">
      <w:pPr>
        <w:pStyle w:val="Retraitcorpsdetexte"/>
        <w:spacing w:line="360" w:lineRule="auto"/>
        <w:ind w:left="0"/>
        <w:jc w:val="both"/>
        <w:rPr>
          <w:rFonts w:ascii="Tahoma" w:hAnsi="Tahoma" w:cs="Tahoma"/>
          <w:b/>
          <w:color w:val="FF0000"/>
          <w:sz w:val="22"/>
          <w:szCs w:val="22"/>
        </w:rPr>
      </w:pPr>
    </w:p>
    <w:p w14:paraId="46C70801" w14:textId="77777777" w:rsidR="00976E30" w:rsidRPr="00E231A1" w:rsidRDefault="00976E30" w:rsidP="00E231A1">
      <w:pPr>
        <w:spacing w:after="0" w:line="360" w:lineRule="auto"/>
        <w:jc w:val="both"/>
        <w:rPr>
          <w:rFonts w:ascii="Tahoma" w:hAnsi="Tahoma" w:cs="Tahoma"/>
        </w:rPr>
      </w:pPr>
      <w:r w:rsidRPr="00E231A1">
        <w:rPr>
          <w:rFonts w:ascii="Tahoma" w:hAnsi="Tahoma" w:cs="Tahoma"/>
          <w:b/>
          <w:color w:val="FF0000"/>
        </w:rPr>
        <w:t>Il risveglio dell’Asia</w:t>
      </w:r>
      <w:r w:rsidRPr="00E231A1">
        <w:rPr>
          <w:rFonts w:ascii="Tahoma" w:hAnsi="Tahoma" w:cs="Tahoma"/>
          <w:b/>
        </w:rPr>
        <w:t xml:space="preserve"> </w:t>
      </w:r>
      <w:r w:rsidR="00577F34" w:rsidRPr="00E231A1">
        <w:rPr>
          <w:rFonts w:ascii="Tahoma" w:hAnsi="Tahoma" w:cs="Tahoma"/>
          <w:b/>
          <w:color w:val="FF0000"/>
        </w:rPr>
        <w:t xml:space="preserve">come inizio del processo di decolonizzazione </w:t>
      </w:r>
      <w:r w:rsidRPr="00E231A1">
        <w:rPr>
          <w:rFonts w:ascii="Tahoma" w:hAnsi="Tahoma" w:cs="Tahoma"/>
          <w:b/>
        </w:rPr>
        <w:t>–</w:t>
      </w:r>
      <w:r w:rsidRPr="00E231A1">
        <w:rPr>
          <w:rFonts w:ascii="Tahoma" w:hAnsi="Tahoma" w:cs="Tahoma"/>
          <w:b/>
          <w:color w:val="FF0000"/>
        </w:rPr>
        <w:t xml:space="preserve"> </w:t>
      </w:r>
      <w:r w:rsidRPr="00E231A1">
        <w:rPr>
          <w:rFonts w:ascii="Tahoma" w:hAnsi="Tahoma" w:cs="Tahoma"/>
        </w:rPr>
        <w:t>Per studiare la decolonizzazione occorre soffermarsi anzitutto sull’Asia perché qui i movimenti coloniali hanno preceduto di molto l’Africa e il loro studio può essere ricco di insegnamenti. I paesi che si sono emancipati per primi hanno dato l’esempio agli altri, esercitando sul loro comportamento un’influenza spesso determinante.</w:t>
      </w:r>
    </w:p>
    <w:p w14:paraId="5C8ADFBC" w14:textId="77777777" w:rsidR="001071BE" w:rsidRPr="00E231A1" w:rsidRDefault="001071BE" w:rsidP="00E231A1">
      <w:pPr>
        <w:spacing w:after="0" w:line="360" w:lineRule="auto"/>
        <w:ind w:left="1068"/>
        <w:jc w:val="both"/>
        <w:rPr>
          <w:rFonts w:ascii="Tahoma" w:hAnsi="Tahoma" w:cs="Tahoma"/>
        </w:rPr>
      </w:pPr>
    </w:p>
    <w:p w14:paraId="56B6132D" w14:textId="77777777" w:rsidR="00976E30" w:rsidRPr="00E231A1" w:rsidRDefault="00976E30" w:rsidP="00E231A1">
      <w:pPr>
        <w:spacing w:after="0" w:line="360" w:lineRule="auto"/>
        <w:jc w:val="both"/>
        <w:rPr>
          <w:rFonts w:ascii="Tahoma" w:hAnsi="Tahoma" w:cs="Tahoma"/>
        </w:rPr>
      </w:pPr>
      <w:r w:rsidRPr="00E231A1">
        <w:rPr>
          <w:rFonts w:ascii="Tahoma" w:hAnsi="Tahoma" w:cs="Tahoma"/>
        </w:rPr>
        <w:lastRenderedPageBreak/>
        <w:t xml:space="preserve">Ma perché l’Asia ha preceduto l’Africa? </w:t>
      </w:r>
    </w:p>
    <w:p w14:paraId="220A840F" w14:textId="77777777" w:rsidR="00976E30" w:rsidRPr="00E231A1" w:rsidRDefault="00976E30" w:rsidP="00E231A1">
      <w:pPr>
        <w:numPr>
          <w:ilvl w:val="0"/>
          <w:numId w:val="8"/>
        </w:numPr>
        <w:tabs>
          <w:tab w:val="clear" w:pos="1776"/>
          <w:tab w:val="num" w:pos="2124"/>
        </w:tabs>
        <w:spacing w:after="0" w:line="360" w:lineRule="auto"/>
        <w:ind w:left="2124"/>
        <w:jc w:val="both"/>
        <w:rPr>
          <w:rFonts w:ascii="Tahoma" w:hAnsi="Tahoma" w:cs="Tahoma"/>
        </w:rPr>
      </w:pPr>
      <w:r w:rsidRPr="00E231A1">
        <w:rPr>
          <w:rFonts w:ascii="Tahoma" w:hAnsi="Tahoma" w:cs="Tahoma"/>
        </w:rPr>
        <w:t xml:space="preserve">si tratta di civiltà raffinate e antichissime che </w:t>
      </w:r>
      <w:r w:rsidRPr="00E231A1">
        <w:rPr>
          <w:rFonts w:ascii="Tahoma" w:hAnsi="Tahoma" w:cs="Tahoma"/>
          <w:u w:val="single"/>
        </w:rPr>
        <w:t xml:space="preserve">non hanno un complesso di inferiorità </w:t>
      </w:r>
      <w:r w:rsidRPr="00E231A1">
        <w:rPr>
          <w:rFonts w:ascii="Tahoma" w:hAnsi="Tahoma" w:cs="Tahoma"/>
        </w:rPr>
        <w:t>rispetto agli europei;</w:t>
      </w:r>
    </w:p>
    <w:p w14:paraId="0878FDB5" w14:textId="77777777" w:rsidR="00976E30" w:rsidRPr="00E231A1" w:rsidRDefault="00976E30" w:rsidP="00E231A1">
      <w:pPr>
        <w:numPr>
          <w:ilvl w:val="0"/>
          <w:numId w:val="8"/>
        </w:numPr>
        <w:tabs>
          <w:tab w:val="clear" w:pos="1776"/>
          <w:tab w:val="num" w:pos="2124"/>
        </w:tabs>
        <w:spacing w:after="0" w:line="360" w:lineRule="auto"/>
        <w:ind w:left="2124"/>
        <w:jc w:val="both"/>
        <w:rPr>
          <w:rFonts w:ascii="Tahoma" w:hAnsi="Tahoma" w:cs="Tahoma"/>
        </w:rPr>
      </w:pPr>
      <w:r w:rsidRPr="00E231A1">
        <w:rPr>
          <w:rFonts w:ascii="Tahoma" w:hAnsi="Tahoma" w:cs="Tahoma"/>
        </w:rPr>
        <w:t xml:space="preserve">si tratta di civiltà forti, basate su grandi complessi politici organizzati, non deboli come quelle africane, frammentate e tribali; </w:t>
      </w:r>
    </w:p>
    <w:p w14:paraId="24A9BC75" w14:textId="77777777" w:rsidR="00976E30" w:rsidRPr="00E231A1" w:rsidRDefault="00976E30" w:rsidP="00E231A1">
      <w:pPr>
        <w:numPr>
          <w:ilvl w:val="0"/>
          <w:numId w:val="8"/>
        </w:numPr>
        <w:tabs>
          <w:tab w:val="clear" w:pos="1776"/>
          <w:tab w:val="num" w:pos="2124"/>
        </w:tabs>
        <w:spacing w:after="0" w:line="360" w:lineRule="auto"/>
        <w:ind w:left="2124"/>
        <w:jc w:val="both"/>
        <w:rPr>
          <w:rFonts w:ascii="Tahoma" w:hAnsi="Tahoma" w:cs="Tahoma"/>
        </w:rPr>
      </w:pPr>
      <w:r w:rsidRPr="00E231A1">
        <w:rPr>
          <w:rFonts w:ascii="Tahoma" w:hAnsi="Tahoma" w:cs="Tahoma"/>
        </w:rPr>
        <w:t xml:space="preserve">l’Asia è entrata in rapporto con l’Occidente prima dell’Africa, ha avuto il tempo di </w:t>
      </w:r>
      <w:r w:rsidRPr="00E231A1">
        <w:rPr>
          <w:rFonts w:ascii="Tahoma" w:hAnsi="Tahoma" w:cs="Tahoma"/>
          <w:u w:val="single"/>
        </w:rPr>
        <w:t>imparare a conoscere gli europei</w:t>
      </w:r>
      <w:r w:rsidRPr="00E231A1">
        <w:rPr>
          <w:rFonts w:ascii="Tahoma" w:hAnsi="Tahoma" w:cs="Tahoma"/>
        </w:rPr>
        <w:t xml:space="preserve"> e sa come comportarsi con loro</w:t>
      </w:r>
      <w:r w:rsidR="0039341E" w:rsidRPr="00E231A1">
        <w:rPr>
          <w:rFonts w:ascii="Tahoma" w:hAnsi="Tahoma" w:cs="Tahoma"/>
        </w:rPr>
        <w:t>.</w:t>
      </w:r>
    </w:p>
    <w:p w14:paraId="1EAF94B8" w14:textId="77777777" w:rsidR="00577F34" w:rsidRPr="00E231A1" w:rsidRDefault="00577F34" w:rsidP="00E231A1">
      <w:pPr>
        <w:spacing w:after="0" w:line="360" w:lineRule="auto"/>
        <w:ind w:left="2124"/>
        <w:jc w:val="both"/>
        <w:rPr>
          <w:rFonts w:ascii="Tahoma" w:hAnsi="Tahoma" w:cs="Tahoma"/>
        </w:rPr>
      </w:pPr>
    </w:p>
    <w:p w14:paraId="50E923DF" w14:textId="77777777" w:rsidR="00E04F03" w:rsidRPr="00E231A1" w:rsidRDefault="00E04F03" w:rsidP="00E231A1">
      <w:pPr>
        <w:spacing w:after="0" w:line="360" w:lineRule="auto"/>
        <w:jc w:val="both"/>
        <w:rPr>
          <w:rFonts w:ascii="Tahoma" w:hAnsi="Tahoma" w:cs="Tahoma"/>
          <w:b/>
          <w:color w:val="FF0000"/>
        </w:rPr>
      </w:pPr>
    </w:p>
    <w:p w14:paraId="1B11F15D" w14:textId="77777777" w:rsidR="00976E30" w:rsidRPr="00E231A1" w:rsidRDefault="00976E30" w:rsidP="00E231A1">
      <w:pPr>
        <w:spacing w:after="0" w:line="360" w:lineRule="auto"/>
        <w:jc w:val="both"/>
        <w:rPr>
          <w:rFonts w:ascii="Tahoma" w:hAnsi="Tahoma" w:cs="Tahoma"/>
          <w:b/>
        </w:rPr>
      </w:pPr>
      <w:r w:rsidRPr="00E231A1">
        <w:rPr>
          <w:rFonts w:ascii="Tahoma" w:hAnsi="Tahoma" w:cs="Tahoma"/>
          <w:b/>
          <w:color w:val="FF0000"/>
        </w:rPr>
        <w:t>Tre modalità differenti di decolonizzazione</w:t>
      </w:r>
      <w:r w:rsidRPr="00E231A1">
        <w:rPr>
          <w:rFonts w:ascii="Tahoma" w:hAnsi="Tahoma" w:cs="Tahoma"/>
          <w:b/>
        </w:rPr>
        <w:t xml:space="preserve"> – </w:t>
      </w:r>
      <w:r w:rsidRPr="00E231A1">
        <w:rPr>
          <w:rFonts w:ascii="Tahoma" w:hAnsi="Tahoma" w:cs="Tahoma"/>
        </w:rPr>
        <w:t>Per avere un’idea delle differenti modalità in cui si è svolto il fenomeno, possiamo poi provare a tracciare tre tipologie differenti di decolonizzazioni illustrando tre casi esemplari:</w:t>
      </w:r>
      <w:r w:rsidRPr="00E231A1">
        <w:rPr>
          <w:rFonts w:ascii="Tahoma" w:hAnsi="Tahoma" w:cs="Tahoma"/>
          <w:b/>
        </w:rPr>
        <w:t xml:space="preserve"> </w:t>
      </w:r>
    </w:p>
    <w:p w14:paraId="1A653DFA" w14:textId="77777777" w:rsidR="00976E30" w:rsidRPr="00E231A1" w:rsidRDefault="00976E30" w:rsidP="00E231A1">
      <w:pPr>
        <w:numPr>
          <w:ilvl w:val="0"/>
          <w:numId w:val="14"/>
        </w:numPr>
        <w:spacing w:after="0" w:line="360" w:lineRule="auto"/>
        <w:jc w:val="both"/>
        <w:rPr>
          <w:rFonts w:ascii="Tahoma" w:hAnsi="Tahoma" w:cs="Tahoma"/>
        </w:rPr>
      </w:pPr>
      <w:r w:rsidRPr="00E231A1">
        <w:rPr>
          <w:rFonts w:ascii="Tahoma" w:hAnsi="Tahoma" w:cs="Tahoma"/>
        </w:rPr>
        <w:t>la modernizza</w:t>
      </w:r>
      <w:r w:rsidR="00DA5C1A" w:rsidRPr="00E231A1">
        <w:rPr>
          <w:rFonts w:ascii="Tahoma" w:hAnsi="Tahoma" w:cs="Tahoma"/>
        </w:rPr>
        <w:t xml:space="preserve">zione </w:t>
      </w:r>
      <w:r w:rsidR="00DA5C1A" w:rsidRPr="00E231A1">
        <w:rPr>
          <w:rFonts w:ascii="Tahoma" w:hAnsi="Tahoma" w:cs="Tahoma"/>
          <w:u w:val="single"/>
        </w:rPr>
        <w:t>dall’interno</w:t>
      </w:r>
      <w:r w:rsidR="00DA5C1A" w:rsidRPr="00E231A1">
        <w:rPr>
          <w:rFonts w:ascii="Tahoma" w:hAnsi="Tahoma" w:cs="Tahoma"/>
        </w:rPr>
        <w:t xml:space="preserve"> del </w:t>
      </w:r>
      <w:r w:rsidR="00DA5C1A" w:rsidRPr="00E231A1">
        <w:rPr>
          <w:rFonts w:ascii="Tahoma" w:hAnsi="Tahoma" w:cs="Tahoma"/>
          <w:b/>
          <w:color w:val="FF0000"/>
        </w:rPr>
        <w:t>Giappone</w:t>
      </w:r>
      <w:r w:rsidR="00DA5C1A" w:rsidRPr="00E231A1">
        <w:rPr>
          <w:rFonts w:ascii="Tahoma" w:hAnsi="Tahoma" w:cs="Tahoma"/>
        </w:rPr>
        <w:t xml:space="preserve">: il Giappone capisce che per sottrarsi alla colonizzazione occidentale deve diventare un Paese moderno come le potenze occidentali, cosa che riuscirà a fare con l’imperatore </w:t>
      </w:r>
      <w:proofErr w:type="spellStart"/>
      <w:r w:rsidR="00DA5C1A" w:rsidRPr="00E231A1">
        <w:rPr>
          <w:rFonts w:ascii="Tahoma" w:hAnsi="Tahoma" w:cs="Tahoma"/>
        </w:rPr>
        <w:t>Mutsuhito</w:t>
      </w:r>
      <w:proofErr w:type="spellEnd"/>
      <w:r w:rsidR="00B179EF" w:rsidRPr="00E231A1">
        <w:rPr>
          <w:rFonts w:ascii="Tahoma" w:hAnsi="Tahoma" w:cs="Tahoma"/>
        </w:rPr>
        <w:t>.</w:t>
      </w:r>
    </w:p>
    <w:p w14:paraId="39075459" w14:textId="77777777" w:rsidR="00976E30" w:rsidRPr="00E231A1" w:rsidRDefault="00976E30" w:rsidP="00E231A1">
      <w:pPr>
        <w:numPr>
          <w:ilvl w:val="0"/>
          <w:numId w:val="14"/>
        </w:numPr>
        <w:spacing w:after="0" w:line="360" w:lineRule="auto"/>
        <w:jc w:val="both"/>
        <w:rPr>
          <w:rFonts w:ascii="Tahoma" w:hAnsi="Tahoma" w:cs="Tahoma"/>
        </w:rPr>
      </w:pPr>
      <w:r w:rsidRPr="00E231A1">
        <w:rPr>
          <w:rFonts w:ascii="Tahoma" w:hAnsi="Tahoma" w:cs="Tahoma"/>
        </w:rPr>
        <w:t xml:space="preserve">le continue rivoluzioni della </w:t>
      </w:r>
      <w:r w:rsidRPr="00E231A1">
        <w:rPr>
          <w:rFonts w:ascii="Tahoma" w:hAnsi="Tahoma" w:cs="Tahoma"/>
          <w:b/>
          <w:color w:val="FF0000"/>
        </w:rPr>
        <w:t>Cina</w:t>
      </w:r>
      <w:r w:rsidRPr="00E231A1">
        <w:rPr>
          <w:rFonts w:ascii="Tahoma" w:hAnsi="Tahoma" w:cs="Tahoma"/>
        </w:rPr>
        <w:t>, in cui l’ingerenza straniera ha molta importanza;</w:t>
      </w:r>
      <w:r w:rsidR="007452D6" w:rsidRPr="00E231A1">
        <w:rPr>
          <w:rFonts w:ascii="Tahoma" w:hAnsi="Tahoma" w:cs="Tahoma"/>
        </w:rPr>
        <w:t xml:space="preserve"> a differenza del Giappone il Paese subirà molto il dominio straniero e </w:t>
      </w:r>
      <w:r w:rsidR="00B179EF" w:rsidRPr="00E231A1">
        <w:rPr>
          <w:rFonts w:ascii="Tahoma" w:hAnsi="Tahoma" w:cs="Tahoma"/>
        </w:rPr>
        <w:t xml:space="preserve">sarà impegnato in continue rivolte contro di </w:t>
      </w:r>
      <w:r w:rsidR="001071BE" w:rsidRPr="00E231A1">
        <w:rPr>
          <w:rFonts w:ascii="Tahoma" w:hAnsi="Tahoma" w:cs="Tahoma"/>
        </w:rPr>
        <w:t>esso</w:t>
      </w:r>
      <w:r w:rsidR="00B179EF" w:rsidRPr="00E231A1">
        <w:rPr>
          <w:rFonts w:ascii="Tahoma" w:hAnsi="Tahoma" w:cs="Tahoma"/>
        </w:rPr>
        <w:t>.</w:t>
      </w:r>
    </w:p>
    <w:p w14:paraId="693B9A78" w14:textId="77777777" w:rsidR="00976E30" w:rsidRPr="00E231A1" w:rsidRDefault="00B179EF" w:rsidP="00E231A1">
      <w:pPr>
        <w:numPr>
          <w:ilvl w:val="0"/>
          <w:numId w:val="14"/>
        </w:numPr>
        <w:spacing w:after="0" w:line="360" w:lineRule="auto"/>
        <w:jc w:val="both"/>
        <w:rPr>
          <w:rFonts w:ascii="Tahoma" w:hAnsi="Tahoma" w:cs="Tahoma"/>
        </w:rPr>
      </w:pPr>
      <w:r w:rsidRPr="00E231A1">
        <w:rPr>
          <w:rFonts w:ascii="Tahoma" w:hAnsi="Tahoma" w:cs="Tahoma"/>
        </w:rPr>
        <w:t>il caso dell’</w:t>
      </w:r>
      <w:r w:rsidRPr="00E231A1">
        <w:rPr>
          <w:rFonts w:ascii="Tahoma" w:hAnsi="Tahoma" w:cs="Tahoma"/>
          <w:b/>
          <w:color w:val="FF0000"/>
        </w:rPr>
        <w:t>India</w:t>
      </w:r>
      <w:r w:rsidRPr="00E231A1">
        <w:rPr>
          <w:rFonts w:ascii="Tahoma" w:hAnsi="Tahoma" w:cs="Tahoma"/>
        </w:rPr>
        <w:t>, P</w:t>
      </w:r>
      <w:r w:rsidR="00976E30" w:rsidRPr="00E231A1">
        <w:rPr>
          <w:rFonts w:ascii="Tahoma" w:hAnsi="Tahoma" w:cs="Tahoma"/>
        </w:rPr>
        <w:t>aese in cui i dominatori hanno un ruolo estremamente importante nel creare le condizioni di una rivolta anticoloniale</w:t>
      </w:r>
      <w:r w:rsidRPr="00E231A1">
        <w:rPr>
          <w:rFonts w:ascii="Tahoma" w:hAnsi="Tahoma" w:cs="Tahoma"/>
        </w:rPr>
        <w:t>. L’India è infatti un esempio di quei paesi colonizzati che</w:t>
      </w:r>
      <w:r w:rsidR="0039341E" w:rsidRPr="00E231A1">
        <w:rPr>
          <w:rFonts w:ascii="Tahoma" w:hAnsi="Tahoma" w:cs="Tahoma"/>
        </w:rPr>
        <w:t>,</w:t>
      </w:r>
      <w:r w:rsidRPr="00E231A1">
        <w:rPr>
          <w:rFonts w:ascii="Tahoma" w:hAnsi="Tahoma" w:cs="Tahoma"/>
        </w:rPr>
        <w:t xml:space="preserve"> venendo a contatto col mondo occidentale, istituiscono governi all’occidentale con partiti </w:t>
      </w:r>
      <w:r w:rsidR="0039341E" w:rsidRPr="00E231A1">
        <w:rPr>
          <w:rFonts w:ascii="Tahoma" w:hAnsi="Tahoma" w:cs="Tahoma"/>
        </w:rPr>
        <w:t>sul modello dell’Europa</w:t>
      </w:r>
      <w:r w:rsidRPr="00E231A1">
        <w:rPr>
          <w:rFonts w:ascii="Tahoma" w:hAnsi="Tahoma" w:cs="Tahoma"/>
        </w:rPr>
        <w:t>; es. il partito del Congresso in India, 1885, che si propone di formare un’élite indiana nel rispetto dei princìpi britannici; sarà tale partito portavoce del problema dell’indipendenza indiana.</w:t>
      </w:r>
    </w:p>
    <w:p w14:paraId="2EA1DA04" w14:textId="3DF392BC" w:rsidR="00A962B6" w:rsidRDefault="00A962B6">
      <w:pPr>
        <w:spacing w:after="0" w:line="240" w:lineRule="auto"/>
        <w:rPr>
          <w:b/>
          <w:sz w:val="20"/>
          <w:szCs w:val="20"/>
        </w:rPr>
      </w:pPr>
      <w:r>
        <w:rPr>
          <w:b/>
          <w:sz w:val="20"/>
          <w:szCs w:val="20"/>
        </w:rPr>
        <w:br w:type="page"/>
      </w:r>
    </w:p>
    <w:p w14:paraId="4450F889" w14:textId="77777777" w:rsidR="00976E30" w:rsidRPr="00BA50A9" w:rsidRDefault="00976E30" w:rsidP="00976E30">
      <w:pPr>
        <w:spacing w:after="0" w:line="240" w:lineRule="auto"/>
        <w:jc w:val="both"/>
        <w:rPr>
          <w:b/>
          <w:sz w:val="20"/>
          <w:szCs w:val="20"/>
        </w:rPr>
      </w:pPr>
    </w:p>
    <w:p w14:paraId="12359EED" w14:textId="77777777" w:rsidR="00976E30" w:rsidRPr="00BA50A9" w:rsidRDefault="00976E30" w:rsidP="00976E30">
      <w:pPr>
        <w:spacing w:after="0" w:line="240" w:lineRule="auto"/>
        <w:jc w:val="both"/>
        <w:rPr>
          <w:b/>
          <w:sz w:val="20"/>
          <w:szCs w:val="20"/>
        </w:rPr>
      </w:pPr>
      <w:r w:rsidRPr="00577F34">
        <w:rPr>
          <w:b/>
          <w:color w:val="FF0000"/>
          <w:sz w:val="20"/>
          <w:szCs w:val="20"/>
        </w:rPr>
        <w:t>Alcune date da ricordare</w:t>
      </w:r>
    </w:p>
    <w:p w14:paraId="2E1EAAE9" w14:textId="77777777" w:rsidR="00976E30" w:rsidRPr="00BA50A9" w:rsidRDefault="00976E30" w:rsidP="00976E30">
      <w:pPr>
        <w:spacing w:after="0" w:line="240" w:lineRule="auto"/>
        <w:jc w:val="both"/>
        <w:rPr>
          <w:b/>
          <w:sz w:val="20"/>
          <w:szCs w:val="20"/>
        </w:rPr>
      </w:pPr>
    </w:p>
    <w:tbl>
      <w:tblPr>
        <w:tblW w:w="10065" w:type="dxa"/>
        <w:tblInd w:w="10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835"/>
        <w:gridCol w:w="7230"/>
      </w:tblGrid>
      <w:tr w:rsidR="00976E30" w:rsidRPr="00976E30" w14:paraId="3719EB91" w14:textId="77777777" w:rsidTr="00976E30">
        <w:tc>
          <w:tcPr>
            <w:tcW w:w="2835" w:type="dxa"/>
            <w:tcBorders>
              <w:top w:val="single" w:sz="4" w:space="0" w:color="FFFFFF"/>
              <w:left w:val="single" w:sz="4" w:space="0" w:color="FFFFFF"/>
              <w:bottom w:val="single" w:sz="4" w:space="0" w:color="FFFFFF"/>
              <w:right w:val="single" w:sz="4" w:space="0" w:color="FFFFFF"/>
            </w:tcBorders>
            <w:shd w:val="solid" w:color="548DD4" w:fill="auto"/>
            <w:tcMar>
              <w:top w:w="85" w:type="dxa"/>
              <w:bottom w:w="85" w:type="dxa"/>
            </w:tcMar>
          </w:tcPr>
          <w:p w14:paraId="698F8B0D" w14:textId="77777777" w:rsidR="00976E30" w:rsidRPr="00976E30" w:rsidRDefault="00976E30" w:rsidP="00976E30">
            <w:pPr>
              <w:spacing w:after="0" w:line="240" w:lineRule="auto"/>
              <w:jc w:val="both"/>
              <w:rPr>
                <w:b/>
                <w:color w:val="F2F2F2"/>
                <w:sz w:val="18"/>
                <w:szCs w:val="18"/>
                <w:lang w:eastAsia="it-IT"/>
              </w:rPr>
            </w:pPr>
            <w:r w:rsidRPr="00976E30">
              <w:rPr>
                <w:b/>
                <w:color w:val="F2F2F2"/>
                <w:sz w:val="18"/>
                <w:szCs w:val="18"/>
                <w:lang w:eastAsia="it-IT"/>
              </w:rPr>
              <w:t xml:space="preserve">Date </w:t>
            </w:r>
          </w:p>
        </w:tc>
        <w:tc>
          <w:tcPr>
            <w:tcW w:w="7230" w:type="dxa"/>
            <w:tcBorders>
              <w:top w:val="single" w:sz="4" w:space="0" w:color="FFFFFF"/>
              <w:left w:val="single" w:sz="4" w:space="0" w:color="FFFFFF"/>
              <w:bottom w:val="single" w:sz="4" w:space="0" w:color="FFFFFF"/>
              <w:right w:val="single" w:sz="4" w:space="0" w:color="FFFFFF"/>
            </w:tcBorders>
            <w:shd w:val="solid" w:color="548DD4" w:fill="auto"/>
            <w:tcMar>
              <w:top w:w="85" w:type="dxa"/>
              <w:bottom w:w="85" w:type="dxa"/>
            </w:tcMar>
          </w:tcPr>
          <w:p w14:paraId="42D66CD4" w14:textId="77777777" w:rsidR="00976E30" w:rsidRPr="00976E30" w:rsidRDefault="00976E30" w:rsidP="00976E30">
            <w:pPr>
              <w:spacing w:after="0" w:line="240" w:lineRule="auto"/>
              <w:jc w:val="both"/>
              <w:rPr>
                <w:b/>
                <w:color w:val="F2F2F2"/>
                <w:sz w:val="18"/>
                <w:szCs w:val="18"/>
                <w:lang w:eastAsia="it-IT"/>
              </w:rPr>
            </w:pPr>
            <w:r w:rsidRPr="00976E30">
              <w:rPr>
                <w:b/>
                <w:color w:val="F2F2F2"/>
                <w:sz w:val="18"/>
                <w:szCs w:val="18"/>
                <w:lang w:eastAsia="it-IT"/>
              </w:rPr>
              <w:t>Eventi</w:t>
            </w:r>
          </w:p>
        </w:tc>
      </w:tr>
      <w:tr w:rsidR="00976E30" w:rsidRPr="00976E30" w14:paraId="22A47719" w14:textId="77777777" w:rsidTr="00976E30">
        <w:tc>
          <w:tcPr>
            <w:tcW w:w="2835" w:type="dxa"/>
            <w:tcBorders>
              <w:top w:val="single" w:sz="4" w:space="0" w:color="FFFFFF"/>
            </w:tcBorders>
            <w:shd w:val="pct5" w:color="auto" w:fill="auto"/>
            <w:tcMar>
              <w:top w:w="85" w:type="dxa"/>
              <w:bottom w:w="85" w:type="dxa"/>
            </w:tcMar>
          </w:tcPr>
          <w:p w14:paraId="786ED863" w14:textId="77777777" w:rsidR="00976E30" w:rsidRPr="00976E30" w:rsidRDefault="00976E30" w:rsidP="00976E30">
            <w:pPr>
              <w:spacing w:after="0" w:line="240" w:lineRule="auto"/>
              <w:jc w:val="both"/>
              <w:rPr>
                <w:color w:val="002060"/>
                <w:sz w:val="16"/>
                <w:szCs w:val="16"/>
                <w:lang w:eastAsia="it-IT"/>
              </w:rPr>
            </w:pPr>
            <w:r w:rsidRPr="00976E30">
              <w:rPr>
                <w:b/>
                <w:color w:val="002060"/>
                <w:sz w:val="16"/>
                <w:szCs w:val="16"/>
                <w:lang w:eastAsia="it-IT"/>
              </w:rPr>
              <w:t>1802</w:t>
            </w:r>
          </w:p>
        </w:tc>
        <w:tc>
          <w:tcPr>
            <w:tcW w:w="7230" w:type="dxa"/>
            <w:tcBorders>
              <w:top w:val="single" w:sz="4" w:space="0" w:color="FFFFFF"/>
            </w:tcBorders>
            <w:shd w:val="pct5" w:color="auto" w:fill="auto"/>
            <w:tcMar>
              <w:top w:w="85" w:type="dxa"/>
              <w:bottom w:w="85" w:type="dxa"/>
            </w:tcMar>
          </w:tcPr>
          <w:p w14:paraId="4F704F71" w14:textId="77777777" w:rsidR="00976E30" w:rsidRPr="00976E30" w:rsidRDefault="00976E30" w:rsidP="007452D6">
            <w:pPr>
              <w:numPr>
                <w:ilvl w:val="0"/>
                <w:numId w:val="12"/>
              </w:numPr>
              <w:spacing w:after="0" w:line="240" w:lineRule="auto"/>
              <w:jc w:val="both"/>
              <w:rPr>
                <w:sz w:val="16"/>
                <w:szCs w:val="16"/>
                <w:lang w:eastAsia="it-IT"/>
              </w:rPr>
            </w:pPr>
            <w:r w:rsidRPr="00976E30">
              <w:rPr>
                <w:sz w:val="16"/>
                <w:szCs w:val="16"/>
                <w:lang w:eastAsia="it-IT"/>
              </w:rPr>
              <w:t>rivolta di Haiti, costituisce un precedente della decolonizzazione</w:t>
            </w:r>
            <w:r w:rsidR="007452D6">
              <w:rPr>
                <w:sz w:val="16"/>
                <w:szCs w:val="16"/>
                <w:lang w:eastAsia="it-IT"/>
              </w:rPr>
              <w:t xml:space="preserve"> (lo schiavo Toussaint-</w:t>
            </w:r>
            <w:proofErr w:type="spellStart"/>
            <w:r w:rsidR="007452D6">
              <w:rPr>
                <w:sz w:val="16"/>
                <w:szCs w:val="16"/>
                <w:lang w:eastAsia="it-IT"/>
              </w:rPr>
              <w:t>Louvertoure</w:t>
            </w:r>
            <w:proofErr w:type="spellEnd"/>
            <w:r w:rsidR="007452D6">
              <w:rPr>
                <w:sz w:val="16"/>
                <w:szCs w:val="16"/>
                <w:lang w:eastAsia="it-IT"/>
              </w:rPr>
              <w:t xml:space="preserve"> guida delle rivolte contro i dominatori francesi per il riconoscimento dei diritti civili della popolazione locale; nel 1802 Haiti ottiene l’indipendenza dalla Francia)</w:t>
            </w:r>
          </w:p>
        </w:tc>
      </w:tr>
      <w:tr w:rsidR="00976E30" w:rsidRPr="00976E30" w14:paraId="7AD3377E" w14:textId="77777777" w:rsidTr="00976E30">
        <w:tc>
          <w:tcPr>
            <w:tcW w:w="2835" w:type="dxa"/>
            <w:shd w:val="pct5" w:color="auto" w:fill="auto"/>
            <w:tcMar>
              <w:top w:w="85" w:type="dxa"/>
              <w:bottom w:w="85" w:type="dxa"/>
            </w:tcMar>
          </w:tcPr>
          <w:p w14:paraId="1A79B3C8" w14:textId="77777777" w:rsidR="00976E30" w:rsidRPr="00976E30" w:rsidRDefault="00976E30" w:rsidP="00976E30">
            <w:pPr>
              <w:spacing w:after="0" w:line="240" w:lineRule="auto"/>
              <w:rPr>
                <w:color w:val="002060"/>
                <w:sz w:val="16"/>
                <w:szCs w:val="16"/>
                <w:lang w:eastAsia="it-IT"/>
              </w:rPr>
            </w:pPr>
            <w:r w:rsidRPr="00976E30">
              <w:rPr>
                <w:b/>
                <w:color w:val="002060"/>
                <w:sz w:val="16"/>
                <w:szCs w:val="16"/>
                <w:lang w:eastAsia="it-IT"/>
              </w:rPr>
              <w:t>Gli anni ’40 e ’50</w:t>
            </w:r>
          </w:p>
          <w:p w14:paraId="49F2ADE3" w14:textId="77777777" w:rsidR="00976E30" w:rsidRPr="00976E30" w:rsidRDefault="00976E30" w:rsidP="00976E30">
            <w:pPr>
              <w:spacing w:after="0" w:line="240" w:lineRule="auto"/>
              <w:rPr>
                <w:color w:val="002060"/>
                <w:sz w:val="14"/>
                <w:szCs w:val="14"/>
                <w:lang w:eastAsia="it-IT"/>
              </w:rPr>
            </w:pPr>
          </w:p>
          <w:p w14:paraId="7E05BA13" w14:textId="77777777" w:rsidR="00976E30" w:rsidRPr="00976E30" w:rsidRDefault="00976E30" w:rsidP="00976E30">
            <w:pPr>
              <w:spacing w:after="0" w:line="240" w:lineRule="auto"/>
              <w:rPr>
                <w:color w:val="002060"/>
                <w:sz w:val="14"/>
                <w:szCs w:val="14"/>
                <w:lang w:eastAsia="it-IT"/>
              </w:rPr>
            </w:pPr>
            <w:r w:rsidRPr="00976E30">
              <w:rPr>
                <w:color w:val="002060"/>
                <w:sz w:val="14"/>
                <w:szCs w:val="14"/>
                <w:lang w:eastAsia="it-IT"/>
              </w:rPr>
              <w:t>La decolonizzazione dell’Asia.</w:t>
            </w:r>
          </w:p>
        </w:tc>
        <w:tc>
          <w:tcPr>
            <w:tcW w:w="7230" w:type="dxa"/>
            <w:shd w:val="pct5" w:color="auto" w:fill="auto"/>
            <w:tcMar>
              <w:top w:w="85" w:type="dxa"/>
              <w:bottom w:w="85" w:type="dxa"/>
            </w:tcMar>
          </w:tcPr>
          <w:p w14:paraId="3CC05839"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1946, Libano, Siria, Transgiordania (poi Giordania), Filippine, sono tra i primi paesi ad essere decolonizzati</w:t>
            </w:r>
          </w:p>
          <w:p w14:paraId="3A055D25"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 xml:space="preserve">1947, è la volta dell’India </w:t>
            </w:r>
          </w:p>
        </w:tc>
      </w:tr>
      <w:tr w:rsidR="00976E30" w:rsidRPr="00976E30" w14:paraId="550E37A5" w14:textId="77777777" w:rsidTr="00976E30">
        <w:tc>
          <w:tcPr>
            <w:tcW w:w="2835" w:type="dxa"/>
            <w:shd w:val="pct5" w:color="auto" w:fill="auto"/>
            <w:tcMar>
              <w:top w:w="85" w:type="dxa"/>
              <w:bottom w:w="85" w:type="dxa"/>
            </w:tcMar>
          </w:tcPr>
          <w:p w14:paraId="1404E1ED" w14:textId="77777777" w:rsidR="00976E30" w:rsidRPr="00976E30" w:rsidRDefault="00976E30" w:rsidP="00976E30">
            <w:pPr>
              <w:spacing w:after="0" w:line="240" w:lineRule="auto"/>
              <w:rPr>
                <w:color w:val="002060"/>
                <w:sz w:val="16"/>
                <w:szCs w:val="16"/>
                <w:lang w:eastAsia="it-IT"/>
              </w:rPr>
            </w:pPr>
            <w:r w:rsidRPr="00976E30">
              <w:rPr>
                <w:b/>
                <w:color w:val="002060"/>
                <w:sz w:val="16"/>
                <w:szCs w:val="16"/>
                <w:lang w:eastAsia="it-IT"/>
              </w:rPr>
              <w:t>Gli anni ’50</w:t>
            </w:r>
          </w:p>
          <w:p w14:paraId="1A5BEC09" w14:textId="77777777" w:rsidR="00976E30" w:rsidRPr="00976E30" w:rsidRDefault="00976E30" w:rsidP="00976E30">
            <w:pPr>
              <w:spacing w:after="0" w:line="240" w:lineRule="auto"/>
              <w:rPr>
                <w:color w:val="002060"/>
                <w:sz w:val="14"/>
                <w:szCs w:val="14"/>
                <w:lang w:eastAsia="it-IT"/>
              </w:rPr>
            </w:pPr>
          </w:p>
          <w:p w14:paraId="537ACBD1" w14:textId="77777777" w:rsidR="00976E30" w:rsidRPr="00976E30" w:rsidRDefault="00976E30" w:rsidP="00976E30">
            <w:pPr>
              <w:spacing w:after="0" w:line="240" w:lineRule="auto"/>
              <w:rPr>
                <w:color w:val="002060"/>
                <w:sz w:val="14"/>
                <w:szCs w:val="14"/>
                <w:lang w:eastAsia="it-IT"/>
              </w:rPr>
            </w:pPr>
            <w:r w:rsidRPr="00976E30">
              <w:rPr>
                <w:color w:val="002060"/>
                <w:sz w:val="14"/>
                <w:szCs w:val="14"/>
                <w:lang w:eastAsia="it-IT"/>
              </w:rPr>
              <w:t>L’indipendenza dei paesi del Maghreb (cioè l’Africa nordoccidentale: Marocco, Algeria, Tunisia e Libia).</w:t>
            </w:r>
          </w:p>
        </w:tc>
        <w:tc>
          <w:tcPr>
            <w:tcW w:w="7230" w:type="dxa"/>
            <w:shd w:val="pct5" w:color="auto" w:fill="auto"/>
            <w:tcMar>
              <w:top w:w="85" w:type="dxa"/>
              <w:bottom w:w="85" w:type="dxa"/>
            </w:tcMar>
          </w:tcPr>
          <w:p w14:paraId="28E9F3C2"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Marocco e Tunisia nel ’56</w:t>
            </w:r>
          </w:p>
          <w:p w14:paraId="3239235B"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l’Algeria, ‘57-‘62</w:t>
            </w:r>
          </w:p>
        </w:tc>
      </w:tr>
      <w:tr w:rsidR="00976E30" w:rsidRPr="00976E30" w14:paraId="59EBFA41" w14:textId="77777777" w:rsidTr="00976E30">
        <w:tc>
          <w:tcPr>
            <w:tcW w:w="2835" w:type="dxa"/>
            <w:shd w:val="pct5" w:color="auto" w:fill="auto"/>
            <w:tcMar>
              <w:top w:w="85" w:type="dxa"/>
              <w:bottom w:w="85" w:type="dxa"/>
            </w:tcMar>
          </w:tcPr>
          <w:p w14:paraId="1D7989C3" w14:textId="77777777" w:rsidR="00976E30" w:rsidRPr="00976E30" w:rsidRDefault="00976E30" w:rsidP="00976E30">
            <w:pPr>
              <w:spacing w:after="0" w:line="240" w:lineRule="auto"/>
              <w:rPr>
                <w:color w:val="002060"/>
                <w:sz w:val="16"/>
                <w:szCs w:val="16"/>
                <w:lang w:eastAsia="it-IT"/>
              </w:rPr>
            </w:pPr>
            <w:r w:rsidRPr="00976E30">
              <w:rPr>
                <w:b/>
                <w:color w:val="002060"/>
                <w:sz w:val="16"/>
                <w:szCs w:val="16"/>
                <w:lang w:eastAsia="it-IT"/>
              </w:rPr>
              <w:t>Gli anni ’60</w:t>
            </w:r>
          </w:p>
          <w:p w14:paraId="5AA6C8FE" w14:textId="77777777" w:rsidR="00976E30" w:rsidRPr="00976E30" w:rsidRDefault="00976E30" w:rsidP="00976E30">
            <w:pPr>
              <w:spacing w:after="0" w:line="240" w:lineRule="auto"/>
              <w:rPr>
                <w:color w:val="002060"/>
                <w:sz w:val="14"/>
                <w:szCs w:val="14"/>
                <w:lang w:eastAsia="it-IT"/>
              </w:rPr>
            </w:pPr>
          </w:p>
          <w:p w14:paraId="4B79993B" w14:textId="77777777" w:rsidR="00976E30" w:rsidRPr="00976E30" w:rsidRDefault="00976E30" w:rsidP="00976E30">
            <w:pPr>
              <w:spacing w:after="0" w:line="240" w:lineRule="auto"/>
              <w:rPr>
                <w:color w:val="002060"/>
                <w:sz w:val="14"/>
                <w:szCs w:val="14"/>
                <w:lang w:eastAsia="it-IT"/>
              </w:rPr>
            </w:pPr>
            <w:r w:rsidRPr="00976E30">
              <w:rPr>
                <w:color w:val="002060"/>
                <w:sz w:val="14"/>
                <w:szCs w:val="14"/>
                <w:lang w:eastAsia="it-IT"/>
              </w:rPr>
              <w:t>La decolonizzazione dell’Africa.</w:t>
            </w:r>
          </w:p>
        </w:tc>
        <w:tc>
          <w:tcPr>
            <w:tcW w:w="7230" w:type="dxa"/>
            <w:shd w:val="pct5" w:color="auto" w:fill="auto"/>
            <w:tcMar>
              <w:top w:w="85" w:type="dxa"/>
              <w:bottom w:w="85" w:type="dxa"/>
            </w:tcMar>
          </w:tcPr>
          <w:p w14:paraId="12F847ED"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Nel solo 1960 nacquero ben diciassette nazioni africane sovrane (Repubblica democratica del Congo, Niger, Somalia…).</w:t>
            </w:r>
          </w:p>
        </w:tc>
      </w:tr>
      <w:tr w:rsidR="00976E30" w:rsidRPr="00DC15E7" w14:paraId="57CBDD00" w14:textId="77777777" w:rsidTr="00976E30">
        <w:tc>
          <w:tcPr>
            <w:tcW w:w="2835" w:type="dxa"/>
            <w:shd w:val="pct5" w:color="auto" w:fill="auto"/>
            <w:tcMar>
              <w:top w:w="85" w:type="dxa"/>
              <w:bottom w:w="85" w:type="dxa"/>
            </w:tcMar>
          </w:tcPr>
          <w:p w14:paraId="4CEC816E" w14:textId="07770015" w:rsidR="00976E30" w:rsidRPr="00976E30" w:rsidRDefault="00976E30" w:rsidP="00976E30">
            <w:pPr>
              <w:spacing w:after="0" w:line="240" w:lineRule="auto"/>
              <w:rPr>
                <w:b/>
                <w:color w:val="002060"/>
                <w:sz w:val="16"/>
                <w:szCs w:val="16"/>
                <w:lang w:eastAsia="it-IT"/>
              </w:rPr>
            </w:pPr>
            <w:r w:rsidRPr="00976E30">
              <w:rPr>
                <w:b/>
                <w:color w:val="002060"/>
                <w:sz w:val="16"/>
                <w:szCs w:val="16"/>
                <w:lang w:eastAsia="it-IT"/>
              </w:rPr>
              <w:t xml:space="preserve">Gli anni </w:t>
            </w:r>
            <w:r w:rsidR="00DC15E7">
              <w:rPr>
                <w:b/>
                <w:color w:val="002060"/>
                <w:sz w:val="16"/>
                <w:szCs w:val="16"/>
                <w:lang w:eastAsia="it-IT"/>
              </w:rPr>
              <w:t>’</w:t>
            </w:r>
            <w:r w:rsidRPr="00976E30">
              <w:rPr>
                <w:b/>
                <w:color w:val="002060"/>
                <w:sz w:val="16"/>
                <w:szCs w:val="16"/>
                <w:lang w:eastAsia="it-IT"/>
              </w:rPr>
              <w:t>90</w:t>
            </w:r>
            <w:r w:rsidR="00DC15E7">
              <w:rPr>
                <w:b/>
                <w:color w:val="002060"/>
                <w:sz w:val="16"/>
                <w:szCs w:val="16"/>
                <w:lang w:eastAsia="it-IT"/>
              </w:rPr>
              <w:t xml:space="preserve"> e il 2002</w:t>
            </w:r>
          </w:p>
          <w:p w14:paraId="282E2F6E" w14:textId="77777777" w:rsidR="00976E30" w:rsidRPr="00976E30" w:rsidRDefault="00976E30" w:rsidP="00976E30">
            <w:pPr>
              <w:spacing w:after="0" w:line="240" w:lineRule="auto"/>
              <w:rPr>
                <w:color w:val="002060"/>
                <w:sz w:val="14"/>
                <w:szCs w:val="14"/>
                <w:lang w:eastAsia="it-IT"/>
              </w:rPr>
            </w:pPr>
          </w:p>
          <w:p w14:paraId="0EDE59F8" w14:textId="77777777" w:rsidR="00976E30" w:rsidRPr="00976E30" w:rsidRDefault="00976E30" w:rsidP="00976E30">
            <w:pPr>
              <w:spacing w:after="0" w:line="240" w:lineRule="auto"/>
              <w:rPr>
                <w:color w:val="002060"/>
                <w:sz w:val="14"/>
                <w:szCs w:val="14"/>
                <w:lang w:eastAsia="it-IT"/>
              </w:rPr>
            </w:pPr>
            <w:r w:rsidRPr="00976E30">
              <w:rPr>
                <w:color w:val="002060"/>
                <w:sz w:val="14"/>
                <w:szCs w:val="14"/>
                <w:lang w:eastAsia="it-IT"/>
              </w:rPr>
              <w:t>Gli episodi più recenti.</w:t>
            </w:r>
          </w:p>
        </w:tc>
        <w:tc>
          <w:tcPr>
            <w:tcW w:w="7230" w:type="dxa"/>
            <w:shd w:val="pct5" w:color="auto" w:fill="auto"/>
            <w:tcMar>
              <w:top w:w="85" w:type="dxa"/>
              <w:bottom w:w="85" w:type="dxa"/>
            </w:tcMar>
          </w:tcPr>
          <w:p w14:paraId="032E2BC1"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 xml:space="preserve">1993, l’Eritrea si stacca dall’Etiopia; </w:t>
            </w:r>
          </w:p>
          <w:p w14:paraId="1D51487B" w14:textId="77777777" w:rsidR="00976E30" w:rsidRPr="00976E30" w:rsidRDefault="00976E30" w:rsidP="00976E30">
            <w:pPr>
              <w:numPr>
                <w:ilvl w:val="0"/>
                <w:numId w:val="12"/>
              </w:numPr>
              <w:spacing w:after="0" w:line="240" w:lineRule="auto"/>
              <w:jc w:val="both"/>
              <w:rPr>
                <w:sz w:val="16"/>
                <w:szCs w:val="16"/>
                <w:lang w:eastAsia="it-IT"/>
              </w:rPr>
            </w:pPr>
            <w:r w:rsidRPr="00976E30">
              <w:rPr>
                <w:sz w:val="16"/>
                <w:szCs w:val="16"/>
                <w:lang w:eastAsia="it-IT"/>
              </w:rPr>
              <w:t>1997, Hong Kong torna alla Cina dopo l’amministrazione britannica</w:t>
            </w:r>
          </w:p>
          <w:p w14:paraId="039F99A7" w14:textId="77777777" w:rsidR="000A69C5" w:rsidRDefault="00976E30" w:rsidP="000A69C5">
            <w:pPr>
              <w:numPr>
                <w:ilvl w:val="0"/>
                <w:numId w:val="12"/>
              </w:numPr>
              <w:spacing w:after="0" w:line="240" w:lineRule="auto"/>
              <w:jc w:val="both"/>
              <w:rPr>
                <w:sz w:val="16"/>
                <w:szCs w:val="16"/>
                <w:lang w:eastAsia="it-IT"/>
              </w:rPr>
            </w:pPr>
            <w:r w:rsidRPr="00976E30">
              <w:rPr>
                <w:sz w:val="16"/>
                <w:szCs w:val="16"/>
                <w:lang w:eastAsia="it-IT"/>
              </w:rPr>
              <w:t>1999, Macao torna alla Cina dopo l’amministrazione portoghese</w:t>
            </w:r>
          </w:p>
          <w:p w14:paraId="52566775" w14:textId="057008B5" w:rsidR="00DC15E7" w:rsidRPr="00DC15E7" w:rsidRDefault="00DC15E7" w:rsidP="000A69C5">
            <w:pPr>
              <w:numPr>
                <w:ilvl w:val="0"/>
                <w:numId w:val="12"/>
              </w:numPr>
              <w:spacing w:after="0" w:line="240" w:lineRule="auto"/>
              <w:jc w:val="both"/>
              <w:rPr>
                <w:sz w:val="16"/>
                <w:szCs w:val="16"/>
                <w:lang w:eastAsia="it-IT"/>
              </w:rPr>
            </w:pPr>
            <w:r w:rsidRPr="00DC15E7">
              <w:rPr>
                <w:sz w:val="16"/>
                <w:szCs w:val="16"/>
                <w:lang w:eastAsia="it-IT"/>
              </w:rPr>
              <w:t xml:space="preserve">2002, Timor Est </w:t>
            </w:r>
            <w:r w:rsidR="00B77795" w:rsidRPr="00DC15E7">
              <w:rPr>
                <w:sz w:val="16"/>
                <w:szCs w:val="16"/>
                <w:lang w:eastAsia="it-IT"/>
              </w:rPr>
              <w:t>acquista</w:t>
            </w:r>
            <w:r w:rsidR="00B77795">
              <w:rPr>
                <w:sz w:val="16"/>
                <w:szCs w:val="16"/>
                <w:lang w:eastAsia="it-IT"/>
              </w:rPr>
              <w:t xml:space="preserve"> l’indipendenza</w:t>
            </w:r>
            <w:r w:rsidR="00B77795" w:rsidRPr="00DC15E7">
              <w:rPr>
                <w:sz w:val="16"/>
                <w:szCs w:val="16"/>
                <w:lang w:eastAsia="it-IT"/>
              </w:rPr>
              <w:t xml:space="preserve"> </w:t>
            </w:r>
            <w:r w:rsidRPr="00DC15E7">
              <w:rPr>
                <w:sz w:val="16"/>
                <w:szCs w:val="16"/>
                <w:lang w:eastAsia="it-IT"/>
              </w:rPr>
              <w:t>(</w:t>
            </w:r>
            <w:r w:rsidR="007615DC">
              <w:rPr>
                <w:sz w:val="16"/>
                <w:szCs w:val="16"/>
                <w:lang w:eastAsia="it-IT"/>
              </w:rPr>
              <w:t xml:space="preserve">Timor Est è </w:t>
            </w:r>
            <w:r w:rsidR="00B77795">
              <w:rPr>
                <w:sz w:val="16"/>
                <w:szCs w:val="16"/>
                <w:lang w:eastAsia="it-IT"/>
              </w:rPr>
              <w:t xml:space="preserve">parte dell’isola di Timor, che si trova nel Sud-Est Asiatico; </w:t>
            </w:r>
            <w:r w:rsidR="007615DC">
              <w:rPr>
                <w:sz w:val="16"/>
                <w:szCs w:val="16"/>
                <w:lang w:eastAsia="it-IT"/>
              </w:rPr>
              <w:t xml:space="preserve">era una </w:t>
            </w:r>
            <w:r w:rsidRPr="00DC15E7">
              <w:rPr>
                <w:sz w:val="16"/>
                <w:szCs w:val="16"/>
                <w:lang w:eastAsia="it-IT"/>
              </w:rPr>
              <w:t xml:space="preserve">ex </w:t>
            </w:r>
            <w:r w:rsidR="00B77795">
              <w:rPr>
                <w:sz w:val="16"/>
                <w:szCs w:val="16"/>
                <w:lang w:eastAsia="it-IT"/>
              </w:rPr>
              <w:t>colonia portoghese</w:t>
            </w:r>
            <w:r w:rsidR="007615DC">
              <w:rPr>
                <w:sz w:val="16"/>
                <w:szCs w:val="16"/>
                <w:lang w:eastAsia="it-IT"/>
              </w:rPr>
              <w:t xml:space="preserve"> col nome di “Timor portoghese”</w:t>
            </w:r>
            <w:r w:rsidRPr="00DC15E7">
              <w:rPr>
                <w:sz w:val="16"/>
                <w:szCs w:val="16"/>
                <w:lang w:eastAsia="it-IT"/>
              </w:rPr>
              <w:t xml:space="preserve">) </w:t>
            </w:r>
          </w:p>
        </w:tc>
      </w:tr>
    </w:tbl>
    <w:p w14:paraId="14E59538" w14:textId="77777777" w:rsidR="00DC15E7" w:rsidRDefault="00DC15E7" w:rsidP="00DC15E7">
      <w:pPr>
        <w:jc w:val="center"/>
        <w:rPr>
          <w:noProof/>
        </w:rPr>
      </w:pPr>
    </w:p>
    <w:p w14:paraId="5E58216C" w14:textId="2E23223F" w:rsidR="00A962B6" w:rsidRDefault="00A962B6" w:rsidP="00DC15E7">
      <w:r w:rsidRPr="00A962B6">
        <w:rPr>
          <w:noProof/>
        </w:rPr>
        <w:drawing>
          <wp:inline distT="0" distB="0" distL="0" distR="0" wp14:anchorId="09975503" wp14:editId="1B563DD9">
            <wp:extent cx="6054297" cy="4493809"/>
            <wp:effectExtent l="0" t="0" r="3810" b="2540"/>
            <wp:docPr id="228776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6293" name=""/>
                    <pic:cNvPicPr/>
                  </pic:nvPicPr>
                  <pic:blipFill>
                    <a:blip r:embed="rId10"/>
                    <a:stretch>
                      <a:fillRect/>
                    </a:stretch>
                  </pic:blipFill>
                  <pic:spPr>
                    <a:xfrm>
                      <a:off x="0" y="0"/>
                      <a:ext cx="6070184" cy="4505601"/>
                    </a:xfrm>
                    <a:prstGeom prst="rect">
                      <a:avLst/>
                    </a:prstGeom>
                  </pic:spPr>
                </pic:pic>
              </a:graphicData>
            </a:graphic>
          </wp:inline>
        </w:drawing>
      </w:r>
    </w:p>
    <w:p w14:paraId="2DF93110" w14:textId="77777777" w:rsidR="00A962B6" w:rsidRDefault="00A962B6" w:rsidP="00E97BC6"/>
    <w:tbl>
      <w:tblPr>
        <w:tblStyle w:val="Grilledutableau"/>
        <w:tblW w:w="10773" w:type="dxa"/>
        <w:tblInd w:w="-572" w:type="dxa"/>
        <w:tblLook w:val="04A0" w:firstRow="1" w:lastRow="0" w:firstColumn="1" w:lastColumn="0" w:noHBand="0" w:noVBand="1"/>
      </w:tblPr>
      <w:tblGrid>
        <w:gridCol w:w="3686"/>
        <w:gridCol w:w="7087"/>
      </w:tblGrid>
      <w:tr w:rsidR="001A58B0" w14:paraId="55D7DF27" w14:textId="77777777" w:rsidTr="002F4C8C">
        <w:tc>
          <w:tcPr>
            <w:tcW w:w="3686" w:type="dxa"/>
            <w:tcBorders>
              <w:left w:val="single" w:sz="4" w:space="0" w:color="auto"/>
              <w:right w:val="nil"/>
            </w:tcBorders>
            <w:tcMar>
              <w:left w:w="284" w:type="dxa"/>
              <w:right w:w="284" w:type="dxa"/>
            </w:tcMar>
          </w:tcPr>
          <w:p w14:paraId="566A78B2" w14:textId="77777777" w:rsidR="001A58B0" w:rsidRDefault="001A58B0" w:rsidP="00702F3A">
            <w:pPr>
              <w:jc w:val="center"/>
            </w:pPr>
          </w:p>
          <w:p w14:paraId="4DA52FA9" w14:textId="12C6D6C9" w:rsidR="00702F3A" w:rsidRDefault="0098241E" w:rsidP="00702F3A">
            <w:pPr>
              <w:jc w:val="center"/>
            </w:pPr>
            <w:r>
              <w:rPr>
                <w:noProof/>
              </w:rPr>
              <w:drawing>
                <wp:inline distT="0" distB="0" distL="0" distR="0" wp14:anchorId="68A04952" wp14:editId="2C249723">
                  <wp:extent cx="1950720" cy="2522220"/>
                  <wp:effectExtent l="0" t="0" r="0" b="0"/>
                  <wp:docPr id="3" name="Image 2" descr="Risultati immagini per toussaint l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toussaint louver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2522220"/>
                          </a:xfrm>
                          <a:prstGeom prst="rect">
                            <a:avLst/>
                          </a:prstGeom>
                          <a:noFill/>
                          <a:ln>
                            <a:noFill/>
                          </a:ln>
                        </pic:spPr>
                      </pic:pic>
                    </a:graphicData>
                  </a:graphic>
                </wp:inline>
              </w:drawing>
            </w:r>
          </w:p>
          <w:p w14:paraId="55224EEB" w14:textId="77777777" w:rsidR="00ED716C" w:rsidRDefault="00ED716C" w:rsidP="00702F3A">
            <w:pPr>
              <w:jc w:val="center"/>
            </w:pPr>
          </w:p>
          <w:p w14:paraId="203A7620" w14:textId="5E9ABB8D" w:rsidR="00F013C0" w:rsidRDefault="0098241E" w:rsidP="00F013C0">
            <w:pPr>
              <w:jc w:val="center"/>
            </w:pPr>
            <w:r>
              <w:rPr>
                <w:noProof/>
              </w:rPr>
              <w:drawing>
                <wp:inline distT="0" distB="0" distL="0" distR="0" wp14:anchorId="6829B2F7" wp14:editId="570B1112">
                  <wp:extent cx="1950720" cy="2773680"/>
                  <wp:effectExtent l="0" t="0" r="0" b="0"/>
                  <wp:docPr id="4" name="Image 1" descr="Risultati immagini per toussaint l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toussaint louver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2773680"/>
                          </a:xfrm>
                          <a:prstGeom prst="rect">
                            <a:avLst/>
                          </a:prstGeom>
                          <a:noFill/>
                          <a:ln>
                            <a:noFill/>
                          </a:ln>
                        </pic:spPr>
                      </pic:pic>
                    </a:graphicData>
                  </a:graphic>
                </wp:inline>
              </w:drawing>
            </w:r>
          </w:p>
          <w:p w14:paraId="7DD25A8D" w14:textId="77777777" w:rsidR="00F013C0" w:rsidRDefault="00F013C0" w:rsidP="00702F3A">
            <w:pPr>
              <w:jc w:val="center"/>
            </w:pPr>
          </w:p>
        </w:tc>
        <w:tc>
          <w:tcPr>
            <w:tcW w:w="7087" w:type="dxa"/>
            <w:tcBorders>
              <w:left w:val="nil"/>
            </w:tcBorders>
            <w:tcMar>
              <w:left w:w="284" w:type="dxa"/>
              <w:right w:w="284" w:type="dxa"/>
            </w:tcMar>
          </w:tcPr>
          <w:p w14:paraId="09E8C485" w14:textId="77777777" w:rsidR="00702F3A" w:rsidRDefault="00702F3A" w:rsidP="005019C5">
            <w:pPr>
              <w:pStyle w:val="NormalWeb"/>
              <w:rPr>
                <w:rStyle w:val="sc"/>
                <w:rFonts w:asciiTheme="minorHAnsi" w:hAnsiTheme="minorHAnsi" w:cs="Calibri"/>
                <w:b/>
                <w:color w:val="0070C0"/>
                <w:sz w:val="20"/>
                <w:szCs w:val="20"/>
              </w:rPr>
            </w:pPr>
          </w:p>
          <w:p w14:paraId="41C7C801" w14:textId="77777777" w:rsidR="0039643B" w:rsidRPr="0039643B" w:rsidRDefault="00E41E91" w:rsidP="005019C5">
            <w:pPr>
              <w:pStyle w:val="NormalWeb"/>
              <w:rPr>
                <w:rStyle w:val="sc"/>
                <w:rFonts w:asciiTheme="minorHAnsi" w:hAnsiTheme="minorHAnsi" w:cs="Calibri"/>
                <w:color w:val="0070C0"/>
                <w:sz w:val="20"/>
                <w:szCs w:val="20"/>
              </w:rPr>
            </w:pPr>
            <w:r>
              <w:rPr>
                <w:rStyle w:val="sc"/>
                <w:rFonts w:asciiTheme="minorHAnsi" w:hAnsiTheme="minorHAnsi" w:cs="Calibri"/>
                <w:color w:val="0070C0"/>
                <w:sz w:val="20"/>
                <w:szCs w:val="20"/>
              </w:rPr>
              <w:t xml:space="preserve">IL GENERALE </w:t>
            </w:r>
            <w:r w:rsidR="0039643B" w:rsidRPr="0039643B">
              <w:rPr>
                <w:rStyle w:val="sc"/>
                <w:rFonts w:asciiTheme="minorHAnsi" w:hAnsiTheme="minorHAnsi" w:cs="Calibri"/>
                <w:color w:val="0070C0"/>
                <w:sz w:val="20"/>
                <w:szCs w:val="20"/>
              </w:rPr>
              <w:t>TOUSSAINT LOUVERTURE</w:t>
            </w:r>
          </w:p>
          <w:p w14:paraId="2850B637" w14:textId="025A107E" w:rsidR="002827FF" w:rsidRPr="007B6586" w:rsidRDefault="002827FF" w:rsidP="005019C5">
            <w:pPr>
              <w:pStyle w:val="NormalWeb"/>
              <w:rPr>
                <w:rStyle w:val="sc"/>
                <w:rFonts w:asciiTheme="minorHAnsi" w:hAnsiTheme="minorHAnsi" w:cs="Calibri"/>
                <w:b/>
                <w:color w:val="0070C0"/>
                <w:sz w:val="32"/>
                <w:szCs w:val="32"/>
              </w:rPr>
            </w:pPr>
            <w:r w:rsidRPr="007B6586">
              <w:rPr>
                <w:rStyle w:val="sc"/>
                <w:rFonts w:asciiTheme="minorHAnsi" w:hAnsiTheme="minorHAnsi" w:cs="Calibri"/>
                <w:b/>
                <w:color w:val="0070C0"/>
                <w:sz w:val="32"/>
                <w:szCs w:val="32"/>
              </w:rPr>
              <w:t>Il Bonaparte di San</w:t>
            </w:r>
            <w:r w:rsidR="0029798C">
              <w:rPr>
                <w:rStyle w:val="sc"/>
                <w:rFonts w:asciiTheme="minorHAnsi" w:hAnsiTheme="minorHAnsi" w:cs="Calibri"/>
                <w:b/>
                <w:color w:val="0070C0"/>
                <w:sz w:val="32"/>
                <w:szCs w:val="32"/>
              </w:rPr>
              <w:t xml:space="preserve"> </w:t>
            </w:r>
            <w:r w:rsidRPr="007B6586">
              <w:rPr>
                <w:rStyle w:val="sc"/>
                <w:rFonts w:asciiTheme="minorHAnsi" w:hAnsiTheme="minorHAnsi" w:cs="Calibri"/>
                <w:b/>
                <w:color w:val="0070C0"/>
                <w:sz w:val="32"/>
                <w:szCs w:val="32"/>
              </w:rPr>
              <w:t>Doming</w:t>
            </w:r>
            <w:r w:rsidR="0029798C">
              <w:rPr>
                <w:rStyle w:val="sc"/>
                <w:rFonts w:asciiTheme="minorHAnsi" w:hAnsiTheme="minorHAnsi" w:cs="Calibri"/>
                <w:b/>
                <w:color w:val="0070C0"/>
                <w:sz w:val="32"/>
                <w:szCs w:val="32"/>
              </w:rPr>
              <w:t>o</w:t>
            </w:r>
            <w:r w:rsidRPr="007B6586">
              <w:rPr>
                <w:rStyle w:val="sc"/>
                <w:rFonts w:asciiTheme="minorHAnsi" w:hAnsiTheme="minorHAnsi" w:cs="Calibri"/>
                <w:b/>
                <w:color w:val="0070C0"/>
                <w:sz w:val="32"/>
                <w:szCs w:val="32"/>
              </w:rPr>
              <w:t xml:space="preserve"> </w:t>
            </w:r>
            <w:r w:rsidR="00C91194" w:rsidRPr="007B6586">
              <w:rPr>
                <w:rStyle w:val="sc"/>
                <w:rFonts w:asciiTheme="minorHAnsi" w:hAnsiTheme="minorHAnsi" w:cs="Calibri"/>
                <w:b/>
                <w:color w:val="0070C0"/>
                <w:sz w:val="32"/>
                <w:szCs w:val="32"/>
              </w:rPr>
              <w:t>protagonista della rivoluzione di Haiti</w:t>
            </w:r>
          </w:p>
          <w:p w14:paraId="3B6B2C61" w14:textId="77777777" w:rsidR="002827FF" w:rsidRPr="006749CA" w:rsidRDefault="007B6586" w:rsidP="005019C5">
            <w:pPr>
              <w:pStyle w:val="NormalWeb"/>
              <w:rPr>
                <w:rStyle w:val="sc"/>
                <w:rFonts w:asciiTheme="minorHAnsi" w:hAnsiTheme="minorHAnsi" w:cs="Calibri"/>
                <w:b/>
                <w:i/>
                <w:iCs/>
                <w:color w:val="0070C0"/>
                <w:sz w:val="22"/>
                <w:szCs w:val="22"/>
              </w:rPr>
            </w:pPr>
            <w:r w:rsidRPr="006749CA">
              <w:rPr>
                <w:rStyle w:val="sc"/>
                <w:rFonts w:asciiTheme="minorHAnsi" w:hAnsiTheme="minorHAnsi" w:cs="Calibri"/>
                <w:b/>
                <w:i/>
                <w:iCs/>
                <w:color w:val="0070C0"/>
                <w:sz w:val="22"/>
                <w:szCs w:val="22"/>
              </w:rPr>
              <w:t>Ispirati dalle idee della Rivoluzione Francese, gli schiavi di Haiti si ribellarono contro i loro padroni francesi e proclamarono la repubblica: u</w:t>
            </w:r>
            <w:r w:rsidR="002827FF" w:rsidRPr="006749CA">
              <w:rPr>
                <w:rStyle w:val="sc"/>
                <w:rFonts w:asciiTheme="minorHAnsi" w:hAnsiTheme="minorHAnsi" w:cs="Calibri"/>
                <w:b/>
                <w:i/>
                <w:iCs/>
                <w:color w:val="0070C0"/>
                <w:sz w:val="22"/>
                <w:szCs w:val="22"/>
              </w:rPr>
              <w:t>n episodio che rappresenta un precedente della decolonizzazione del XX secolo</w:t>
            </w:r>
            <w:r w:rsidR="00ED716C" w:rsidRPr="006749CA">
              <w:rPr>
                <w:rStyle w:val="sc"/>
                <w:rFonts w:asciiTheme="minorHAnsi" w:hAnsiTheme="minorHAnsi" w:cs="Calibri"/>
                <w:b/>
                <w:i/>
                <w:iCs/>
                <w:color w:val="0070C0"/>
                <w:sz w:val="22"/>
                <w:szCs w:val="22"/>
              </w:rPr>
              <w:t>. Il capo dei ribelli era Toussaint Louverture, uno schiavo liberato.</w:t>
            </w:r>
          </w:p>
          <w:p w14:paraId="2AA134E1" w14:textId="07583AF6" w:rsidR="006749CA" w:rsidRPr="0029798C" w:rsidRDefault="001A58B0" w:rsidP="002827FF">
            <w:pPr>
              <w:pStyle w:val="NormalWeb"/>
              <w:jc w:val="both"/>
              <w:rPr>
                <w:rFonts w:asciiTheme="minorHAnsi" w:hAnsiTheme="minorHAnsi" w:cs="Calibri"/>
                <w:color w:val="0070C0"/>
                <w:sz w:val="20"/>
                <w:szCs w:val="20"/>
              </w:rPr>
            </w:pPr>
            <w:r w:rsidRPr="0029798C">
              <w:rPr>
                <w:rStyle w:val="sc"/>
                <w:rFonts w:asciiTheme="minorHAnsi" w:hAnsiTheme="minorHAnsi" w:cs="Calibri"/>
                <w:color w:val="0070C0"/>
                <w:sz w:val="20"/>
                <w:szCs w:val="20"/>
              </w:rPr>
              <w:t>François-Dominique Toussaint</w:t>
            </w:r>
            <w:r w:rsidRPr="0029798C">
              <w:rPr>
                <w:rFonts w:asciiTheme="minorHAnsi" w:hAnsiTheme="minorHAnsi" w:cs="Calibri"/>
                <w:color w:val="0070C0"/>
                <w:sz w:val="20"/>
                <w:szCs w:val="20"/>
              </w:rPr>
              <w:t xml:space="preserve"> detto</w:t>
            </w:r>
            <w:r w:rsidRPr="0029798C">
              <w:rPr>
                <w:rStyle w:val="lev"/>
                <w:rFonts w:asciiTheme="minorHAnsi" w:hAnsiTheme="minorHAnsi" w:cs="Calibri"/>
                <w:color w:val="0070C0"/>
                <w:sz w:val="20"/>
                <w:szCs w:val="20"/>
              </w:rPr>
              <w:t xml:space="preserve"> Toussaint Louverture</w:t>
            </w:r>
            <w:r w:rsidRPr="0029798C">
              <w:rPr>
                <w:rFonts w:asciiTheme="minorHAnsi" w:hAnsiTheme="minorHAnsi" w:cs="Calibri"/>
                <w:color w:val="0070C0"/>
                <w:sz w:val="20"/>
                <w:szCs w:val="20"/>
              </w:rPr>
              <w:t xml:space="preserve"> fu un uomo politico haitiano (</w:t>
            </w:r>
            <w:r w:rsidRPr="0029798C">
              <w:rPr>
                <w:rStyle w:val="sc"/>
                <w:rFonts w:asciiTheme="minorHAnsi" w:hAnsiTheme="minorHAnsi" w:cs="Calibri"/>
                <w:color w:val="0070C0"/>
                <w:sz w:val="20"/>
                <w:szCs w:val="20"/>
              </w:rPr>
              <w:t>1743</w:t>
            </w:r>
            <w:r w:rsidRPr="0029798C">
              <w:rPr>
                <w:rFonts w:asciiTheme="minorHAnsi" w:hAnsiTheme="minorHAnsi" w:cs="Calibri"/>
                <w:color w:val="0070C0"/>
                <w:sz w:val="20"/>
                <w:szCs w:val="20"/>
              </w:rPr>
              <w:t>-</w:t>
            </w:r>
            <w:r w:rsidRPr="0029798C">
              <w:rPr>
                <w:rStyle w:val="sc"/>
                <w:rFonts w:asciiTheme="minorHAnsi" w:hAnsiTheme="minorHAnsi" w:cs="Calibri"/>
                <w:color w:val="0070C0"/>
                <w:sz w:val="20"/>
                <w:szCs w:val="20"/>
              </w:rPr>
              <w:t>1803</w:t>
            </w:r>
            <w:r w:rsidRPr="0029798C">
              <w:rPr>
                <w:rFonts w:asciiTheme="minorHAnsi" w:hAnsiTheme="minorHAnsi" w:cs="Calibri"/>
                <w:color w:val="0070C0"/>
                <w:sz w:val="20"/>
                <w:szCs w:val="20"/>
              </w:rPr>
              <w:t>), che partecipò attivamente all'insurrezione degli schiavi di</w:t>
            </w:r>
            <w:r w:rsidR="0080066D" w:rsidRPr="0029798C">
              <w:rPr>
                <w:rFonts w:asciiTheme="minorHAnsi" w:hAnsiTheme="minorHAnsi" w:cs="Calibri"/>
                <w:color w:val="0070C0"/>
                <w:sz w:val="20"/>
                <w:szCs w:val="20"/>
              </w:rPr>
              <w:t xml:space="preserve"> </w:t>
            </w:r>
            <w:r w:rsidR="00D14BA8">
              <w:rPr>
                <w:rFonts w:asciiTheme="minorHAnsi" w:hAnsiTheme="minorHAnsi" w:cs="Calibri"/>
                <w:color w:val="0070C0"/>
                <w:sz w:val="20"/>
                <w:szCs w:val="20"/>
              </w:rPr>
              <w:t xml:space="preserve">San Domingo (in francese, </w:t>
            </w:r>
            <w:r w:rsidR="0029798C" w:rsidRPr="0029798C">
              <w:rPr>
                <w:rFonts w:asciiTheme="minorHAnsi" w:hAnsiTheme="minorHAnsi" w:cs="Calibri"/>
                <w:color w:val="0070C0"/>
                <w:sz w:val="20"/>
                <w:szCs w:val="20"/>
              </w:rPr>
              <w:t>Saint-</w:t>
            </w:r>
            <w:proofErr w:type="spellStart"/>
            <w:r w:rsidR="0029798C" w:rsidRPr="0029798C">
              <w:rPr>
                <w:rFonts w:asciiTheme="minorHAnsi" w:hAnsiTheme="minorHAnsi" w:cs="Calibri"/>
                <w:color w:val="0070C0"/>
                <w:sz w:val="20"/>
                <w:szCs w:val="20"/>
              </w:rPr>
              <w:t>Domingue</w:t>
            </w:r>
            <w:proofErr w:type="spellEnd"/>
            <w:r w:rsidR="00D14BA8">
              <w:rPr>
                <w:rFonts w:asciiTheme="minorHAnsi" w:hAnsiTheme="minorHAnsi" w:cs="Calibri"/>
                <w:color w:val="0070C0"/>
                <w:sz w:val="20"/>
                <w:szCs w:val="20"/>
              </w:rPr>
              <w:t>)</w:t>
            </w:r>
            <w:r w:rsidR="0029798C" w:rsidRPr="0029798C">
              <w:rPr>
                <w:rFonts w:asciiTheme="minorHAnsi" w:hAnsiTheme="minorHAnsi" w:cs="Calibri"/>
                <w:color w:val="0070C0"/>
                <w:sz w:val="20"/>
                <w:szCs w:val="20"/>
              </w:rPr>
              <w:t xml:space="preserve">, </w:t>
            </w:r>
            <w:r w:rsidR="00D22190" w:rsidRPr="0029798C">
              <w:rPr>
                <w:rFonts w:asciiTheme="minorHAnsi" w:hAnsiTheme="minorHAnsi" w:cs="Calibri"/>
                <w:color w:val="0070C0"/>
                <w:sz w:val="20"/>
                <w:szCs w:val="20"/>
              </w:rPr>
              <w:t xml:space="preserve">oggi </w:t>
            </w:r>
            <w:r w:rsidRPr="0029798C">
              <w:rPr>
                <w:rFonts w:asciiTheme="minorHAnsi" w:hAnsiTheme="minorHAnsi" w:cs="Calibri"/>
                <w:color w:val="0070C0"/>
                <w:sz w:val="20"/>
                <w:szCs w:val="20"/>
              </w:rPr>
              <w:t>Haiti</w:t>
            </w:r>
            <w:r w:rsidR="00D22190" w:rsidRPr="0029798C">
              <w:rPr>
                <w:rFonts w:asciiTheme="minorHAnsi" w:hAnsiTheme="minorHAnsi" w:cs="Calibri"/>
                <w:color w:val="0070C0"/>
                <w:sz w:val="20"/>
                <w:szCs w:val="20"/>
              </w:rPr>
              <w:t>,</w:t>
            </w:r>
            <w:r w:rsidR="0080066D" w:rsidRPr="0029798C">
              <w:rPr>
                <w:rFonts w:asciiTheme="minorHAnsi" w:hAnsiTheme="minorHAnsi" w:cs="Calibri"/>
                <w:color w:val="0070C0"/>
                <w:sz w:val="20"/>
                <w:szCs w:val="20"/>
              </w:rPr>
              <w:t xml:space="preserve"> che era una </w:t>
            </w:r>
            <w:r w:rsidR="00871BB9" w:rsidRPr="0029798C">
              <w:rPr>
                <w:rFonts w:asciiTheme="minorHAnsi" w:hAnsiTheme="minorHAnsi" w:cs="Calibri"/>
                <w:color w:val="0070C0"/>
                <w:sz w:val="20"/>
                <w:szCs w:val="20"/>
              </w:rPr>
              <w:t>colonia francese</w:t>
            </w:r>
            <w:r w:rsidRPr="0029798C">
              <w:rPr>
                <w:rFonts w:asciiTheme="minorHAnsi" w:hAnsiTheme="minorHAnsi" w:cs="Calibri"/>
                <w:color w:val="0070C0"/>
                <w:sz w:val="20"/>
                <w:szCs w:val="20"/>
              </w:rPr>
              <w:t>.</w:t>
            </w:r>
            <w:r w:rsidR="005019C5" w:rsidRPr="0029798C">
              <w:rPr>
                <w:rFonts w:asciiTheme="minorHAnsi" w:hAnsiTheme="minorHAnsi" w:cs="Calibri"/>
                <w:color w:val="0070C0"/>
                <w:sz w:val="20"/>
                <w:szCs w:val="20"/>
              </w:rPr>
              <w:t xml:space="preserve"> </w:t>
            </w:r>
            <w:r w:rsidR="00D22190" w:rsidRPr="0029798C">
              <w:rPr>
                <w:rFonts w:asciiTheme="minorHAnsi" w:hAnsiTheme="minorHAnsi" w:cs="Calibri"/>
                <w:color w:val="0070C0"/>
                <w:sz w:val="20"/>
                <w:szCs w:val="20"/>
              </w:rPr>
              <w:t>Sa</w:t>
            </w:r>
            <w:r w:rsidR="00D14BA8">
              <w:rPr>
                <w:rFonts w:asciiTheme="minorHAnsi" w:hAnsiTheme="minorHAnsi" w:cs="Calibri"/>
                <w:color w:val="0070C0"/>
                <w:sz w:val="20"/>
                <w:szCs w:val="20"/>
              </w:rPr>
              <w:t>int</w:t>
            </w:r>
            <w:r w:rsidR="0029798C" w:rsidRPr="0029798C">
              <w:rPr>
                <w:rFonts w:asciiTheme="minorHAnsi" w:hAnsiTheme="minorHAnsi" w:cs="Calibri"/>
                <w:color w:val="0070C0"/>
                <w:sz w:val="20"/>
                <w:szCs w:val="20"/>
              </w:rPr>
              <w:t xml:space="preserve"> </w:t>
            </w:r>
            <w:proofErr w:type="spellStart"/>
            <w:r w:rsidR="0029798C" w:rsidRPr="0029798C">
              <w:rPr>
                <w:rFonts w:asciiTheme="minorHAnsi" w:hAnsiTheme="minorHAnsi" w:cs="Calibri"/>
                <w:color w:val="0070C0"/>
                <w:sz w:val="20"/>
                <w:szCs w:val="20"/>
              </w:rPr>
              <w:t>Doming</w:t>
            </w:r>
            <w:r w:rsidR="00D14BA8">
              <w:rPr>
                <w:rFonts w:asciiTheme="minorHAnsi" w:hAnsiTheme="minorHAnsi" w:cs="Calibri"/>
                <w:color w:val="0070C0"/>
                <w:sz w:val="20"/>
                <w:szCs w:val="20"/>
              </w:rPr>
              <w:t>ue</w:t>
            </w:r>
            <w:proofErr w:type="spellEnd"/>
            <w:r w:rsidR="00D22190" w:rsidRPr="0029798C">
              <w:rPr>
                <w:rFonts w:asciiTheme="minorHAnsi" w:hAnsiTheme="minorHAnsi" w:cs="Calibri"/>
                <w:color w:val="0070C0"/>
                <w:sz w:val="20"/>
                <w:szCs w:val="20"/>
              </w:rPr>
              <w:t xml:space="preserve"> </w:t>
            </w:r>
            <w:r w:rsidR="0080066D" w:rsidRPr="0029798C">
              <w:rPr>
                <w:rFonts w:asciiTheme="minorHAnsi" w:hAnsiTheme="minorHAnsi" w:cs="Calibri"/>
                <w:color w:val="0070C0"/>
                <w:sz w:val="20"/>
                <w:szCs w:val="20"/>
              </w:rPr>
              <w:t>era la metà dell’isola di Hispaniola, l’altra metà dell’isola</w:t>
            </w:r>
            <w:r w:rsidR="003E420B">
              <w:rPr>
                <w:rFonts w:asciiTheme="minorHAnsi" w:hAnsiTheme="minorHAnsi" w:cs="Calibri"/>
                <w:color w:val="0070C0"/>
                <w:sz w:val="20"/>
                <w:szCs w:val="20"/>
              </w:rPr>
              <w:t xml:space="preserve"> (</w:t>
            </w:r>
            <w:r w:rsidR="0029798C" w:rsidRPr="0029798C">
              <w:rPr>
                <w:rFonts w:asciiTheme="minorHAnsi" w:hAnsiTheme="minorHAnsi" w:cs="Calibri"/>
                <w:color w:val="0070C0"/>
                <w:sz w:val="20"/>
                <w:szCs w:val="20"/>
              </w:rPr>
              <w:t xml:space="preserve">che aveva </w:t>
            </w:r>
            <w:r w:rsidR="00D14BA8">
              <w:rPr>
                <w:rFonts w:asciiTheme="minorHAnsi" w:hAnsiTheme="minorHAnsi" w:cs="Calibri"/>
                <w:color w:val="0070C0"/>
                <w:sz w:val="20"/>
                <w:szCs w:val="20"/>
              </w:rPr>
              <w:t>lo stesso nome, ma in spagnolo</w:t>
            </w:r>
            <w:r w:rsidR="0029798C" w:rsidRPr="0029798C">
              <w:rPr>
                <w:rFonts w:asciiTheme="minorHAnsi" w:hAnsiTheme="minorHAnsi" w:cs="Calibri"/>
                <w:color w:val="0070C0"/>
                <w:sz w:val="20"/>
                <w:szCs w:val="20"/>
              </w:rPr>
              <w:t xml:space="preserve">: Santo Domingo) </w:t>
            </w:r>
            <w:r w:rsidR="0080066D" w:rsidRPr="0029798C">
              <w:rPr>
                <w:rFonts w:asciiTheme="minorHAnsi" w:hAnsiTheme="minorHAnsi" w:cs="Calibri"/>
                <w:color w:val="0070C0"/>
                <w:sz w:val="20"/>
                <w:szCs w:val="20"/>
              </w:rPr>
              <w:t>era sotto il controllo spagnolo.</w:t>
            </w:r>
          </w:p>
          <w:p w14:paraId="5597C195" w14:textId="77777777" w:rsidR="00EA3D37" w:rsidRDefault="005019C5" w:rsidP="002827FF">
            <w:pPr>
              <w:pStyle w:val="NormalWeb"/>
              <w:jc w:val="both"/>
              <w:rPr>
                <w:rFonts w:asciiTheme="minorHAnsi" w:hAnsiTheme="minorHAnsi" w:cs="Calibri"/>
                <w:color w:val="0070C0"/>
                <w:sz w:val="20"/>
                <w:szCs w:val="20"/>
              </w:rPr>
            </w:pPr>
            <w:r w:rsidRPr="0029798C">
              <w:rPr>
                <w:rFonts w:asciiTheme="minorHAnsi" w:hAnsiTheme="minorHAnsi" w:cs="Calibri"/>
                <w:color w:val="0070C0"/>
                <w:sz w:val="20"/>
                <w:szCs w:val="20"/>
              </w:rPr>
              <w:t xml:space="preserve">Figlio di uno schiavo discendente da un illustre capo africano, </w:t>
            </w:r>
            <w:r w:rsidR="00EA3D37">
              <w:rPr>
                <w:rFonts w:asciiTheme="minorHAnsi" w:hAnsiTheme="minorHAnsi" w:cs="Calibri"/>
                <w:color w:val="0070C0"/>
                <w:sz w:val="20"/>
                <w:szCs w:val="20"/>
              </w:rPr>
              <w:t>cambiò</w:t>
            </w:r>
            <w:r w:rsidRPr="0029798C">
              <w:rPr>
                <w:rFonts w:asciiTheme="minorHAnsi" w:hAnsiTheme="minorHAnsi" w:cs="Calibri"/>
                <w:color w:val="0070C0"/>
                <w:sz w:val="20"/>
                <w:szCs w:val="20"/>
              </w:rPr>
              <w:t xml:space="preserve"> il primitivo nome di Breda in quello di L'Ouverture (o Louverture). Fin da ragazzo si rivelò dotato di qualità fisiche e intellettuali, che </w:t>
            </w:r>
            <w:r w:rsidR="00EA3D37">
              <w:rPr>
                <w:rFonts w:asciiTheme="minorHAnsi" w:hAnsiTheme="minorHAnsi" w:cs="Calibri"/>
                <w:color w:val="0070C0"/>
                <w:sz w:val="20"/>
                <w:szCs w:val="20"/>
              </w:rPr>
              <w:t>perfezionò</w:t>
            </w:r>
            <w:r w:rsidRPr="0029798C">
              <w:rPr>
                <w:rFonts w:asciiTheme="minorHAnsi" w:hAnsiTheme="minorHAnsi" w:cs="Calibri"/>
                <w:color w:val="0070C0"/>
                <w:sz w:val="20"/>
                <w:szCs w:val="20"/>
              </w:rPr>
              <w:t xml:space="preserve"> con l'istruzione. Benvoluto dal proprio padrone, </w:t>
            </w:r>
            <w:r w:rsidR="00EA3D37">
              <w:rPr>
                <w:rFonts w:asciiTheme="minorHAnsi" w:hAnsiTheme="minorHAnsi" w:cs="Calibri"/>
                <w:color w:val="0070C0"/>
                <w:sz w:val="20"/>
                <w:szCs w:val="20"/>
              </w:rPr>
              <w:t>ottenne</w:t>
            </w:r>
            <w:r w:rsidRPr="0029798C">
              <w:rPr>
                <w:rFonts w:asciiTheme="minorHAnsi" w:hAnsiTheme="minorHAnsi" w:cs="Calibri"/>
                <w:color w:val="0070C0"/>
                <w:sz w:val="20"/>
                <w:szCs w:val="20"/>
              </w:rPr>
              <w:t xml:space="preserve"> premi e incarichi di fiducia, finché nel 1791</w:t>
            </w:r>
            <w:r w:rsidR="0080066D" w:rsidRPr="0029798C">
              <w:rPr>
                <w:rFonts w:asciiTheme="minorHAnsi" w:hAnsiTheme="minorHAnsi" w:cs="Calibri"/>
                <w:color w:val="0070C0"/>
                <w:sz w:val="20"/>
                <w:szCs w:val="20"/>
              </w:rPr>
              <w:t xml:space="preserve">, </w:t>
            </w:r>
            <w:r w:rsidR="00EA3D37">
              <w:rPr>
                <w:rFonts w:asciiTheme="minorHAnsi" w:hAnsiTheme="minorHAnsi" w:cs="Calibri"/>
                <w:color w:val="0070C0"/>
                <w:sz w:val="20"/>
                <w:szCs w:val="20"/>
              </w:rPr>
              <w:t xml:space="preserve">e cioè </w:t>
            </w:r>
            <w:r w:rsidR="0080066D" w:rsidRPr="0029798C">
              <w:rPr>
                <w:rFonts w:asciiTheme="minorHAnsi" w:hAnsiTheme="minorHAnsi" w:cs="Calibri"/>
                <w:color w:val="0070C0"/>
                <w:sz w:val="20"/>
                <w:szCs w:val="20"/>
              </w:rPr>
              <w:t xml:space="preserve">quando cominciarono le prime </w:t>
            </w:r>
            <w:r w:rsidR="00EA3D37">
              <w:rPr>
                <w:rFonts w:asciiTheme="minorHAnsi" w:hAnsiTheme="minorHAnsi" w:cs="Calibri"/>
                <w:color w:val="0070C0"/>
                <w:sz w:val="20"/>
                <w:szCs w:val="20"/>
              </w:rPr>
              <w:t>rivolte</w:t>
            </w:r>
            <w:r w:rsidR="0080066D" w:rsidRPr="0029798C">
              <w:rPr>
                <w:rFonts w:asciiTheme="minorHAnsi" w:hAnsiTheme="minorHAnsi" w:cs="Calibri"/>
                <w:color w:val="0070C0"/>
                <w:sz w:val="20"/>
                <w:szCs w:val="20"/>
              </w:rPr>
              <w:t xml:space="preserve"> di schiavi sull’isola,</w:t>
            </w:r>
            <w:r w:rsidRPr="0029798C">
              <w:rPr>
                <w:rFonts w:asciiTheme="minorHAnsi" w:hAnsiTheme="minorHAnsi" w:cs="Calibri"/>
                <w:color w:val="0070C0"/>
                <w:sz w:val="20"/>
                <w:szCs w:val="20"/>
              </w:rPr>
              <w:t xml:space="preserve"> si unì ai </w:t>
            </w:r>
            <w:r w:rsidR="00EA3D37">
              <w:rPr>
                <w:rFonts w:asciiTheme="minorHAnsi" w:hAnsiTheme="minorHAnsi" w:cs="Calibri"/>
                <w:color w:val="0070C0"/>
                <w:sz w:val="20"/>
                <w:szCs w:val="20"/>
              </w:rPr>
              <w:t>ribelli</w:t>
            </w:r>
            <w:r w:rsidRPr="0029798C">
              <w:rPr>
                <w:rFonts w:asciiTheme="minorHAnsi" w:hAnsiTheme="minorHAnsi" w:cs="Calibri"/>
                <w:color w:val="0070C0"/>
                <w:sz w:val="20"/>
                <w:szCs w:val="20"/>
              </w:rPr>
              <w:t xml:space="preserve">, sui quali acquistò subito un grande ascendente. </w:t>
            </w:r>
          </w:p>
          <w:p w14:paraId="63B1A0F7" w14:textId="066E0F94" w:rsidR="006749CA" w:rsidRPr="0029798C" w:rsidRDefault="00871BB9" w:rsidP="002827FF">
            <w:pPr>
              <w:pStyle w:val="NormalWeb"/>
              <w:jc w:val="both"/>
              <w:rPr>
                <w:rFonts w:asciiTheme="minorHAnsi" w:hAnsiTheme="minorHAnsi" w:cs="Calibri"/>
                <w:color w:val="0070C0"/>
                <w:sz w:val="20"/>
                <w:szCs w:val="20"/>
              </w:rPr>
            </w:pPr>
            <w:r w:rsidRPr="0029798C">
              <w:rPr>
                <w:rFonts w:asciiTheme="minorHAnsi" w:hAnsiTheme="minorHAnsi" w:cs="Calibri"/>
                <w:color w:val="0070C0"/>
                <w:sz w:val="20"/>
                <w:szCs w:val="20"/>
              </w:rPr>
              <w:t xml:space="preserve">Poiché </w:t>
            </w:r>
            <w:r w:rsidR="0029798C" w:rsidRPr="0029798C">
              <w:rPr>
                <w:rFonts w:asciiTheme="minorHAnsi" w:hAnsiTheme="minorHAnsi" w:cs="Calibri"/>
                <w:color w:val="0070C0"/>
                <w:sz w:val="20"/>
                <w:szCs w:val="20"/>
              </w:rPr>
              <w:t>San Domingo</w:t>
            </w:r>
            <w:r w:rsidRPr="0029798C">
              <w:rPr>
                <w:rFonts w:asciiTheme="minorHAnsi" w:hAnsiTheme="minorHAnsi" w:cs="Calibri"/>
                <w:color w:val="0070C0"/>
                <w:sz w:val="20"/>
                <w:szCs w:val="20"/>
              </w:rPr>
              <w:t xml:space="preserve"> era ricca </w:t>
            </w:r>
            <w:r w:rsidR="0080066D" w:rsidRPr="0029798C">
              <w:rPr>
                <w:rFonts w:asciiTheme="minorHAnsi" w:hAnsiTheme="minorHAnsi" w:cs="Calibri"/>
                <w:color w:val="0070C0"/>
                <w:sz w:val="20"/>
                <w:szCs w:val="20"/>
              </w:rPr>
              <w:t>di piantagioni di zucchero e caffè e</w:t>
            </w:r>
            <w:r w:rsidR="00D22190" w:rsidRPr="0029798C">
              <w:rPr>
                <w:rFonts w:asciiTheme="minorHAnsi" w:hAnsiTheme="minorHAnsi" w:cs="Calibri"/>
                <w:color w:val="0070C0"/>
                <w:sz w:val="20"/>
                <w:szCs w:val="20"/>
              </w:rPr>
              <w:t>ssa era</w:t>
            </w:r>
            <w:r w:rsidR="0080066D" w:rsidRPr="0029798C">
              <w:rPr>
                <w:rFonts w:asciiTheme="minorHAnsi" w:hAnsiTheme="minorHAnsi" w:cs="Calibri"/>
                <w:color w:val="0070C0"/>
                <w:sz w:val="20"/>
                <w:szCs w:val="20"/>
              </w:rPr>
              <w:t xml:space="preserve"> ambita anche da </w:t>
            </w:r>
            <w:r w:rsidR="00A933B0">
              <w:rPr>
                <w:rFonts w:asciiTheme="minorHAnsi" w:hAnsiTheme="minorHAnsi" w:cs="Calibri"/>
                <w:color w:val="0070C0"/>
                <w:sz w:val="20"/>
                <w:szCs w:val="20"/>
              </w:rPr>
              <w:t>s</w:t>
            </w:r>
            <w:r w:rsidR="0080066D" w:rsidRPr="0029798C">
              <w:rPr>
                <w:rFonts w:asciiTheme="minorHAnsi" w:hAnsiTheme="minorHAnsi" w:cs="Calibri"/>
                <w:color w:val="0070C0"/>
                <w:sz w:val="20"/>
                <w:szCs w:val="20"/>
              </w:rPr>
              <w:t xml:space="preserve">pagnoli e </w:t>
            </w:r>
            <w:r w:rsidR="00A933B0">
              <w:rPr>
                <w:rFonts w:asciiTheme="minorHAnsi" w:hAnsiTheme="minorHAnsi" w:cs="Calibri"/>
                <w:color w:val="0070C0"/>
                <w:sz w:val="20"/>
                <w:szCs w:val="20"/>
              </w:rPr>
              <w:t>i</w:t>
            </w:r>
            <w:r w:rsidR="0080066D" w:rsidRPr="0029798C">
              <w:rPr>
                <w:rFonts w:asciiTheme="minorHAnsi" w:hAnsiTheme="minorHAnsi" w:cs="Calibri"/>
                <w:color w:val="0070C0"/>
                <w:sz w:val="20"/>
                <w:szCs w:val="20"/>
              </w:rPr>
              <w:t>nglesi</w:t>
            </w:r>
            <w:r w:rsidR="00D22190" w:rsidRPr="0029798C">
              <w:rPr>
                <w:rFonts w:asciiTheme="minorHAnsi" w:hAnsiTheme="minorHAnsi" w:cs="Calibri"/>
                <w:color w:val="0070C0"/>
                <w:sz w:val="20"/>
                <w:szCs w:val="20"/>
              </w:rPr>
              <w:t xml:space="preserve">, che la contendevano ai Francesi. </w:t>
            </w:r>
            <w:r w:rsidR="002F4C8C">
              <w:rPr>
                <w:rFonts w:asciiTheme="minorHAnsi" w:hAnsiTheme="minorHAnsi" w:cs="Calibri"/>
                <w:color w:val="0070C0"/>
                <w:sz w:val="20"/>
                <w:szCs w:val="20"/>
              </w:rPr>
              <w:t xml:space="preserve">Nelle lotte tra le potenze europee si inserirono le rivendicazioni degli schiavi. </w:t>
            </w:r>
            <w:r w:rsidR="0080066D" w:rsidRPr="0029798C">
              <w:rPr>
                <w:rFonts w:asciiTheme="minorHAnsi" w:hAnsiTheme="minorHAnsi" w:cs="Calibri"/>
                <w:color w:val="0070C0"/>
                <w:sz w:val="20"/>
                <w:szCs w:val="20"/>
              </w:rPr>
              <w:t xml:space="preserve">Louverture </w:t>
            </w:r>
            <w:r w:rsidR="002F4C8C">
              <w:rPr>
                <w:rFonts w:asciiTheme="minorHAnsi" w:hAnsiTheme="minorHAnsi" w:cs="Calibri"/>
                <w:color w:val="0070C0"/>
                <w:sz w:val="20"/>
                <w:szCs w:val="20"/>
              </w:rPr>
              <w:t>inizialmente combatté contro i francesi, alleandosi con gli spagnoli, nel cui esercito cominciò la propria carriera militare, e divenne un punto di riferimento per gli insorti e gli schiavi</w:t>
            </w:r>
            <w:r w:rsidR="0080066D" w:rsidRPr="0029798C">
              <w:rPr>
                <w:rFonts w:asciiTheme="minorHAnsi" w:hAnsiTheme="minorHAnsi" w:cs="Calibri"/>
                <w:color w:val="0070C0"/>
                <w:sz w:val="20"/>
                <w:szCs w:val="20"/>
              </w:rPr>
              <w:t xml:space="preserve">. </w:t>
            </w:r>
            <w:r w:rsidR="002F4C8C">
              <w:rPr>
                <w:rFonts w:asciiTheme="minorHAnsi" w:hAnsiTheme="minorHAnsi" w:cs="Calibri"/>
                <w:color w:val="0070C0"/>
                <w:sz w:val="20"/>
                <w:szCs w:val="20"/>
              </w:rPr>
              <w:t>M</w:t>
            </w:r>
            <w:r w:rsidR="0080066D" w:rsidRPr="0029798C">
              <w:rPr>
                <w:rFonts w:asciiTheme="minorHAnsi" w:hAnsiTheme="minorHAnsi" w:cs="Calibri"/>
                <w:color w:val="0070C0"/>
                <w:sz w:val="20"/>
                <w:szCs w:val="20"/>
              </w:rPr>
              <w:t xml:space="preserve">a </w:t>
            </w:r>
            <w:r w:rsidR="002F4C8C">
              <w:rPr>
                <w:rFonts w:asciiTheme="minorHAnsi" w:hAnsiTheme="minorHAnsi" w:cs="Calibri"/>
                <w:color w:val="0070C0"/>
                <w:sz w:val="20"/>
                <w:szCs w:val="20"/>
              </w:rPr>
              <w:t>passò dall</w:t>
            </w:r>
            <w:r w:rsidR="00EA3D37">
              <w:rPr>
                <w:rFonts w:asciiTheme="minorHAnsi" w:hAnsiTheme="minorHAnsi" w:cs="Calibri"/>
                <w:color w:val="0070C0"/>
                <w:sz w:val="20"/>
                <w:szCs w:val="20"/>
              </w:rPr>
              <w:t xml:space="preserve">a parte dei </w:t>
            </w:r>
            <w:r w:rsidR="00A933B0">
              <w:rPr>
                <w:rFonts w:asciiTheme="minorHAnsi" w:hAnsiTheme="minorHAnsi" w:cs="Calibri"/>
                <w:color w:val="0070C0"/>
                <w:sz w:val="20"/>
                <w:szCs w:val="20"/>
              </w:rPr>
              <w:t>f</w:t>
            </w:r>
            <w:r w:rsidR="005019C5" w:rsidRPr="0029798C">
              <w:rPr>
                <w:rFonts w:asciiTheme="minorHAnsi" w:hAnsiTheme="minorHAnsi" w:cs="Calibri"/>
                <w:color w:val="0070C0"/>
                <w:sz w:val="20"/>
                <w:szCs w:val="20"/>
              </w:rPr>
              <w:t xml:space="preserve">rancesi, quando questi – </w:t>
            </w:r>
            <w:r w:rsidR="00A933B0">
              <w:rPr>
                <w:rFonts w:asciiTheme="minorHAnsi" w:hAnsiTheme="minorHAnsi" w:cs="Calibri"/>
                <w:color w:val="0070C0"/>
                <w:sz w:val="20"/>
                <w:szCs w:val="20"/>
              </w:rPr>
              <w:t xml:space="preserve">nel 1794, </w:t>
            </w:r>
            <w:r w:rsidR="005019C5" w:rsidRPr="0029798C">
              <w:rPr>
                <w:rFonts w:asciiTheme="minorHAnsi" w:hAnsiTheme="minorHAnsi" w:cs="Calibri"/>
                <w:color w:val="0070C0"/>
                <w:sz w:val="20"/>
                <w:szCs w:val="20"/>
              </w:rPr>
              <w:t xml:space="preserve">durante la rivoluzione – </w:t>
            </w:r>
            <w:r w:rsidR="0080066D" w:rsidRPr="0029798C">
              <w:rPr>
                <w:rFonts w:asciiTheme="minorHAnsi" w:hAnsiTheme="minorHAnsi" w:cs="Calibri"/>
                <w:color w:val="0070C0"/>
                <w:sz w:val="20"/>
                <w:szCs w:val="20"/>
              </w:rPr>
              <w:t>abolirono la schiavitù</w:t>
            </w:r>
            <w:r w:rsidR="002F4C8C">
              <w:rPr>
                <w:rFonts w:asciiTheme="minorHAnsi" w:hAnsiTheme="minorHAnsi" w:cs="Calibri"/>
                <w:color w:val="0070C0"/>
                <w:sz w:val="20"/>
                <w:szCs w:val="20"/>
              </w:rPr>
              <w:t xml:space="preserve"> per ottenere l’appoggio degli insorti</w:t>
            </w:r>
            <w:r w:rsidR="005019C5" w:rsidRPr="0029798C">
              <w:rPr>
                <w:rFonts w:asciiTheme="minorHAnsi" w:hAnsiTheme="minorHAnsi" w:cs="Calibri"/>
                <w:color w:val="0070C0"/>
                <w:sz w:val="20"/>
                <w:szCs w:val="20"/>
              </w:rPr>
              <w:t xml:space="preserve">. </w:t>
            </w:r>
          </w:p>
          <w:p w14:paraId="22B47DEF" w14:textId="2AF50C90" w:rsidR="0080066D" w:rsidRPr="0029798C" w:rsidRDefault="005019C5" w:rsidP="002827FF">
            <w:pPr>
              <w:pStyle w:val="NormalWeb"/>
              <w:jc w:val="both"/>
              <w:rPr>
                <w:rFonts w:asciiTheme="minorHAnsi" w:hAnsiTheme="minorHAnsi" w:cs="Calibri"/>
                <w:color w:val="0070C0"/>
                <w:sz w:val="20"/>
                <w:szCs w:val="20"/>
              </w:rPr>
            </w:pPr>
            <w:r w:rsidRPr="0029798C">
              <w:rPr>
                <w:rFonts w:asciiTheme="minorHAnsi" w:hAnsiTheme="minorHAnsi" w:cs="Calibri"/>
                <w:color w:val="0070C0"/>
                <w:sz w:val="20"/>
                <w:szCs w:val="20"/>
              </w:rPr>
              <w:t>Per i servizi resi alla Francia</w:t>
            </w:r>
            <w:r w:rsidR="00716686" w:rsidRPr="0029798C">
              <w:rPr>
                <w:rFonts w:asciiTheme="minorHAnsi" w:hAnsiTheme="minorHAnsi" w:cs="Calibri"/>
                <w:color w:val="0070C0"/>
                <w:sz w:val="20"/>
                <w:szCs w:val="20"/>
              </w:rPr>
              <w:t>,</w:t>
            </w:r>
            <w:r w:rsidRPr="0029798C">
              <w:rPr>
                <w:rFonts w:asciiTheme="minorHAnsi" w:hAnsiTheme="minorHAnsi" w:cs="Calibri"/>
                <w:color w:val="0070C0"/>
                <w:sz w:val="20"/>
                <w:szCs w:val="20"/>
              </w:rPr>
              <w:t xml:space="preserve"> nel 1795 fu nominato generale di divisione e comandante in capo delle forze di </w:t>
            </w:r>
            <w:r w:rsidR="00D22190" w:rsidRPr="0029798C">
              <w:rPr>
                <w:rFonts w:asciiTheme="minorHAnsi" w:hAnsiTheme="minorHAnsi" w:cs="Calibri"/>
                <w:color w:val="0070C0"/>
                <w:sz w:val="20"/>
                <w:szCs w:val="20"/>
              </w:rPr>
              <w:t>Haiti</w:t>
            </w:r>
            <w:r w:rsidRPr="0029798C">
              <w:rPr>
                <w:rFonts w:asciiTheme="minorHAnsi" w:hAnsiTheme="minorHAnsi" w:cs="Calibri"/>
                <w:color w:val="0070C0"/>
                <w:sz w:val="20"/>
                <w:szCs w:val="20"/>
              </w:rPr>
              <w:t>. Lottò allora con successo contro gl</w:t>
            </w:r>
            <w:r w:rsidR="006749CA" w:rsidRPr="0029798C">
              <w:rPr>
                <w:rFonts w:asciiTheme="minorHAnsi" w:hAnsiTheme="minorHAnsi" w:cs="Calibri"/>
                <w:color w:val="0070C0"/>
                <w:sz w:val="20"/>
                <w:szCs w:val="20"/>
              </w:rPr>
              <w:t xml:space="preserve">i </w:t>
            </w:r>
            <w:r w:rsidRPr="0029798C">
              <w:rPr>
                <w:rFonts w:asciiTheme="minorHAnsi" w:hAnsiTheme="minorHAnsi" w:cs="Calibri"/>
                <w:color w:val="0070C0"/>
                <w:sz w:val="20"/>
                <w:szCs w:val="20"/>
              </w:rPr>
              <w:t xml:space="preserve">Inglesi, </w:t>
            </w:r>
            <w:r w:rsidR="007B6586" w:rsidRPr="0029798C">
              <w:rPr>
                <w:rFonts w:asciiTheme="minorHAnsi" w:hAnsiTheme="minorHAnsi" w:cs="Calibri"/>
                <w:color w:val="0070C0"/>
                <w:sz w:val="20"/>
                <w:szCs w:val="20"/>
              </w:rPr>
              <w:t>che tentarono di invadere l’isola. Q</w:t>
            </w:r>
            <w:r w:rsidRPr="0029798C">
              <w:rPr>
                <w:rFonts w:asciiTheme="minorHAnsi" w:hAnsiTheme="minorHAnsi" w:cs="Calibri"/>
                <w:color w:val="0070C0"/>
                <w:sz w:val="20"/>
                <w:szCs w:val="20"/>
              </w:rPr>
              <w:t>ualche anno dopo (1801)</w:t>
            </w:r>
            <w:r w:rsidR="0029798C" w:rsidRPr="0029798C">
              <w:rPr>
                <w:rFonts w:asciiTheme="minorHAnsi" w:hAnsiTheme="minorHAnsi" w:cs="Calibri"/>
                <w:color w:val="0070C0"/>
                <w:sz w:val="20"/>
                <w:szCs w:val="20"/>
              </w:rPr>
              <w:t>,</w:t>
            </w:r>
            <w:r w:rsidRPr="0029798C">
              <w:rPr>
                <w:rFonts w:asciiTheme="minorHAnsi" w:hAnsiTheme="minorHAnsi" w:cs="Calibri"/>
                <w:color w:val="0070C0"/>
                <w:sz w:val="20"/>
                <w:szCs w:val="20"/>
              </w:rPr>
              <w:t xml:space="preserve"> con un piccolo esercito di soldati </w:t>
            </w:r>
            <w:r w:rsidR="002827FF" w:rsidRPr="0029798C">
              <w:rPr>
                <w:rFonts w:asciiTheme="minorHAnsi" w:hAnsiTheme="minorHAnsi" w:cs="Calibri"/>
                <w:color w:val="0070C0"/>
                <w:sz w:val="20"/>
                <w:szCs w:val="20"/>
              </w:rPr>
              <w:t xml:space="preserve">indigeni </w:t>
            </w:r>
            <w:r w:rsidRPr="0029798C">
              <w:rPr>
                <w:rFonts w:asciiTheme="minorHAnsi" w:hAnsiTheme="minorHAnsi" w:cs="Calibri"/>
                <w:color w:val="0070C0"/>
                <w:sz w:val="20"/>
                <w:szCs w:val="20"/>
              </w:rPr>
              <w:t xml:space="preserve">istruiti da lui </w:t>
            </w:r>
            <w:r w:rsidR="002827FF" w:rsidRPr="0029798C">
              <w:rPr>
                <w:rFonts w:asciiTheme="minorHAnsi" w:hAnsiTheme="minorHAnsi" w:cs="Calibri"/>
                <w:color w:val="0070C0"/>
                <w:sz w:val="20"/>
                <w:szCs w:val="20"/>
              </w:rPr>
              <w:t>stesso</w:t>
            </w:r>
            <w:r w:rsidR="0029798C" w:rsidRPr="0029798C">
              <w:rPr>
                <w:rFonts w:asciiTheme="minorHAnsi" w:hAnsiTheme="minorHAnsi" w:cs="Calibri"/>
                <w:color w:val="0070C0"/>
                <w:sz w:val="20"/>
                <w:szCs w:val="20"/>
              </w:rPr>
              <w:t>,</w:t>
            </w:r>
            <w:r w:rsidR="002827FF" w:rsidRPr="0029798C">
              <w:rPr>
                <w:rFonts w:asciiTheme="minorHAnsi" w:hAnsiTheme="minorHAnsi" w:cs="Calibri"/>
                <w:color w:val="0070C0"/>
                <w:sz w:val="20"/>
                <w:szCs w:val="20"/>
              </w:rPr>
              <w:t xml:space="preserve"> </w:t>
            </w:r>
            <w:r w:rsidRPr="0029798C">
              <w:rPr>
                <w:rFonts w:asciiTheme="minorHAnsi" w:hAnsiTheme="minorHAnsi" w:cs="Calibri"/>
                <w:color w:val="0070C0"/>
                <w:sz w:val="20"/>
                <w:szCs w:val="20"/>
              </w:rPr>
              <w:t xml:space="preserve">s'impadronì di </w:t>
            </w:r>
            <w:r w:rsidR="0029798C" w:rsidRPr="0029798C">
              <w:rPr>
                <w:rFonts w:asciiTheme="minorHAnsi" w:hAnsiTheme="minorHAnsi" w:cs="Calibri"/>
                <w:color w:val="0070C0"/>
                <w:sz w:val="20"/>
                <w:szCs w:val="20"/>
              </w:rPr>
              <w:t>San Domingo</w:t>
            </w:r>
            <w:r w:rsidRPr="0029798C">
              <w:rPr>
                <w:rFonts w:asciiTheme="minorHAnsi" w:hAnsiTheme="minorHAnsi" w:cs="Calibri"/>
                <w:color w:val="0070C0"/>
                <w:sz w:val="20"/>
                <w:szCs w:val="20"/>
              </w:rPr>
              <w:t xml:space="preserve"> e si pose a capo di quella colonia, </w:t>
            </w:r>
            <w:r w:rsidR="00EA3D37">
              <w:rPr>
                <w:rFonts w:asciiTheme="minorHAnsi" w:hAnsiTheme="minorHAnsi" w:cs="Calibri"/>
                <w:color w:val="0070C0"/>
                <w:sz w:val="20"/>
                <w:szCs w:val="20"/>
              </w:rPr>
              <w:t xml:space="preserve">dandosi egli stesso il </w:t>
            </w:r>
            <w:r w:rsidRPr="0029798C">
              <w:rPr>
                <w:rFonts w:asciiTheme="minorHAnsi" w:hAnsiTheme="minorHAnsi" w:cs="Calibri"/>
                <w:color w:val="0070C0"/>
                <w:sz w:val="20"/>
                <w:szCs w:val="20"/>
              </w:rPr>
              <w:t xml:space="preserve">nome di </w:t>
            </w:r>
            <w:r w:rsidR="00EA3D37">
              <w:rPr>
                <w:rFonts w:asciiTheme="minorHAnsi" w:hAnsiTheme="minorHAnsi" w:cs="Calibri"/>
                <w:color w:val="0070C0"/>
                <w:sz w:val="20"/>
                <w:szCs w:val="20"/>
              </w:rPr>
              <w:t>“</w:t>
            </w:r>
            <w:r w:rsidRPr="0029798C">
              <w:rPr>
                <w:rFonts w:asciiTheme="minorHAnsi" w:hAnsiTheme="minorHAnsi" w:cs="Calibri"/>
                <w:color w:val="0070C0"/>
                <w:sz w:val="20"/>
                <w:szCs w:val="20"/>
              </w:rPr>
              <w:t>Bonaparte di Sa</w:t>
            </w:r>
            <w:r w:rsidR="0029798C" w:rsidRPr="0029798C">
              <w:rPr>
                <w:rFonts w:asciiTheme="minorHAnsi" w:hAnsiTheme="minorHAnsi" w:cs="Calibri"/>
                <w:color w:val="0070C0"/>
                <w:sz w:val="20"/>
                <w:szCs w:val="20"/>
              </w:rPr>
              <w:t xml:space="preserve">n </w:t>
            </w:r>
            <w:r w:rsidRPr="0029798C">
              <w:rPr>
                <w:rFonts w:asciiTheme="minorHAnsi" w:hAnsiTheme="minorHAnsi" w:cs="Calibri"/>
                <w:color w:val="0070C0"/>
                <w:sz w:val="20"/>
                <w:szCs w:val="20"/>
              </w:rPr>
              <w:t>Doming</w:t>
            </w:r>
            <w:r w:rsidR="0029798C" w:rsidRPr="0029798C">
              <w:rPr>
                <w:rFonts w:asciiTheme="minorHAnsi" w:hAnsiTheme="minorHAnsi" w:cs="Calibri"/>
                <w:color w:val="0070C0"/>
                <w:sz w:val="20"/>
                <w:szCs w:val="20"/>
              </w:rPr>
              <w:t>o</w:t>
            </w:r>
            <w:r w:rsidR="00EA3D37">
              <w:rPr>
                <w:rFonts w:asciiTheme="minorHAnsi" w:hAnsiTheme="minorHAnsi" w:cs="Calibri"/>
                <w:color w:val="0070C0"/>
                <w:sz w:val="20"/>
                <w:szCs w:val="20"/>
              </w:rPr>
              <w:t>”</w:t>
            </w:r>
            <w:r w:rsidRPr="0029798C">
              <w:rPr>
                <w:rFonts w:asciiTheme="minorHAnsi" w:hAnsiTheme="minorHAnsi" w:cs="Calibri"/>
                <w:color w:val="0070C0"/>
                <w:sz w:val="20"/>
                <w:szCs w:val="20"/>
              </w:rPr>
              <w:t xml:space="preserve">. </w:t>
            </w:r>
          </w:p>
          <w:p w14:paraId="19925B42" w14:textId="229BD9A7" w:rsidR="001A58B0" w:rsidRPr="0029798C" w:rsidRDefault="005019C5" w:rsidP="002827FF">
            <w:pPr>
              <w:pStyle w:val="NormalWeb"/>
              <w:jc w:val="both"/>
              <w:rPr>
                <w:rFonts w:asciiTheme="minorHAnsi" w:hAnsiTheme="minorHAnsi" w:cs="Calibri"/>
                <w:color w:val="0070C0"/>
                <w:sz w:val="20"/>
                <w:szCs w:val="20"/>
              </w:rPr>
            </w:pPr>
            <w:r w:rsidRPr="0029798C">
              <w:rPr>
                <w:rFonts w:asciiTheme="minorHAnsi" w:hAnsiTheme="minorHAnsi" w:cs="Calibri"/>
                <w:color w:val="0070C0"/>
                <w:sz w:val="20"/>
                <w:szCs w:val="20"/>
              </w:rPr>
              <w:t>Napoleone</w:t>
            </w:r>
            <w:r w:rsidR="00EA3D37">
              <w:rPr>
                <w:rFonts w:asciiTheme="minorHAnsi" w:hAnsiTheme="minorHAnsi" w:cs="Calibri"/>
                <w:color w:val="0070C0"/>
                <w:sz w:val="20"/>
                <w:szCs w:val="20"/>
              </w:rPr>
              <w:t>, allora,</w:t>
            </w:r>
            <w:r w:rsidRPr="0029798C">
              <w:rPr>
                <w:rFonts w:asciiTheme="minorHAnsi" w:hAnsiTheme="minorHAnsi" w:cs="Calibri"/>
                <w:color w:val="0070C0"/>
                <w:sz w:val="20"/>
                <w:szCs w:val="20"/>
              </w:rPr>
              <w:t xml:space="preserve"> </w:t>
            </w:r>
            <w:r w:rsidR="007B6586" w:rsidRPr="0029798C">
              <w:rPr>
                <w:rFonts w:asciiTheme="minorHAnsi" w:hAnsiTheme="minorHAnsi" w:cs="Calibri"/>
                <w:color w:val="0070C0"/>
                <w:sz w:val="20"/>
                <w:szCs w:val="20"/>
              </w:rPr>
              <w:t>inviò un corpo di spedizione per riprendere l’isola e instaurare di nuovo la schiavitù</w:t>
            </w:r>
            <w:r w:rsidR="007079C5">
              <w:rPr>
                <w:rFonts w:asciiTheme="minorHAnsi" w:hAnsiTheme="minorHAnsi" w:cs="Calibri"/>
                <w:color w:val="0070C0"/>
                <w:sz w:val="20"/>
                <w:szCs w:val="20"/>
              </w:rPr>
              <w:t xml:space="preserve"> (che in Francia fu reintrodotta nel 1802, per altri 40 anni)</w:t>
            </w:r>
            <w:r w:rsidR="007B6586" w:rsidRPr="0029798C">
              <w:rPr>
                <w:rFonts w:asciiTheme="minorHAnsi" w:hAnsiTheme="minorHAnsi" w:cs="Calibri"/>
                <w:color w:val="0070C0"/>
                <w:sz w:val="20"/>
                <w:szCs w:val="20"/>
              </w:rPr>
              <w:t xml:space="preserve">. </w:t>
            </w:r>
            <w:r w:rsidRPr="0029798C">
              <w:rPr>
                <w:rFonts w:asciiTheme="minorHAnsi" w:hAnsiTheme="minorHAnsi" w:cs="Calibri"/>
                <w:color w:val="0070C0"/>
                <w:sz w:val="20"/>
                <w:szCs w:val="20"/>
              </w:rPr>
              <w:t>Dopo un</w:t>
            </w:r>
            <w:r w:rsidR="002827FF" w:rsidRPr="0029798C">
              <w:rPr>
                <w:rFonts w:asciiTheme="minorHAnsi" w:hAnsiTheme="minorHAnsi" w:cs="Calibri"/>
                <w:color w:val="0070C0"/>
                <w:sz w:val="20"/>
                <w:szCs w:val="20"/>
              </w:rPr>
              <w:t>’</w:t>
            </w:r>
            <w:r w:rsidRPr="0029798C">
              <w:rPr>
                <w:rFonts w:asciiTheme="minorHAnsi" w:hAnsiTheme="minorHAnsi" w:cs="Calibri"/>
                <w:color w:val="0070C0"/>
                <w:sz w:val="20"/>
                <w:szCs w:val="20"/>
              </w:rPr>
              <w:t xml:space="preserve">eroica resistenza </w:t>
            </w:r>
            <w:r w:rsidR="007B6586" w:rsidRPr="0029798C">
              <w:rPr>
                <w:rFonts w:asciiTheme="minorHAnsi" w:hAnsiTheme="minorHAnsi" w:cs="Calibri"/>
                <w:color w:val="0070C0"/>
                <w:sz w:val="20"/>
                <w:szCs w:val="20"/>
              </w:rPr>
              <w:t xml:space="preserve">Louverture </w:t>
            </w:r>
            <w:r w:rsidRPr="0029798C">
              <w:rPr>
                <w:rFonts w:asciiTheme="minorHAnsi" w:hAnsiTheme="minorHAnsi" w:cs="Calibri"/>
                <w:color w:val="0070C0"/>
                <w:sz w:val="20"/>
                <w:szCs w:val="20"/>
              </w:rPr>
              <w:t>dovette arrendersi e fu condotto prigioniero in Francia (1803).</w:t>
            </w:r>
            <w:r w:rsidR="007B6586" w:rsidRPr="0029798C">
              <w:rPr>
                <w:rFonts w:asciiTheme="minorHAnsi" w:hAnsiTheme="minorHAnsi" w:cs="Calibri"/>
                <w:color w:val="0070C0"/>
                <w:sz w:val="20"/>
                <w:szCs w:val="20"/>
              </w:rPr>
              <w:t xml:space="preserve"> La rivolta tuttavia non si spense, i francesi furono di nuovo scacciati e venne proclamata l’indipendenza di Haiti</w:t>
            </w:r>
            <w:r w:rsidR="007079C5">
              <w:rPr>
                <w:rFonts w:asciiTheme="minorHAnsi" w:hAnsiTheme="minorHAnsi" w:cs="Calibri"/>
                <w:color w:val="0070C0"/>
                <w:sz w:val="20"/>
                <w:szCs w:val="20"/>
              </w:rPr>
              <w:t xml:space="preserve"> (1804); l’abolizione della schiavitù</w:t>
            </w:r>
            <w:r w:rsidR="002F4C8C">
              <w:rPr>
                <w:rFonts w:asciiTheme="minorHAnsi" w:hAnsiTheme="minorHAnsi" w:cs="Calibri"/>
                <w:color w:val="0070C0"/>
                <w:sz w:val="20"/>
                <w:szCs w:val="20"/>
              </w:rPr>
              <w:t xml:space="preserve">, che era stata presto </w:t>
            </w:r>
            <w:r w:rsidR="007079C5">
              <w:rPr>
                <w:rFonts w:asciiTheme="minorHAnsi" w:hAnsiTheme="minorHAnsi" w:cs="Calibri"/>
                <w:color w:val="0070C0"/>
                <w:sz w:val="20"/>
                <w:szCs w:val="20"/>
              </w:rPr>
              <w:t>revocata</w:t>
            </w:r>
            <w:r w:rsidR="002F4C8C">
              <w:rPr>
                <w:rFonts w:asciiTheme="minorHAnsi" w:hAnsiTheme="minorHAnsi" w:cs="Calibri"/>
                <w:color w:val="0070C0"/>
                <w:sz w:val="20"/>
                <w:szCs w:val="20"/>
              </w:rPr>
              <w:t xml:space="preserve">, fu </w:t>
            </w:r>
            <w:r w:rsidR="007079C5">
              <w:rPr>
                <w:rFonts w:asciiTheme="minorHAnsi" w:hAnsiTheme="minorHAnsi" w:cs="Calibri"/>
                <w:color w:val="0070C0"/>
                <w:sz w:val="20"/>
                <w:szCs w:val="20"/>
              </w:rPr>
              <w:t>concessa definitivamente solo nel 1848</w:t>
            </w:r>
            <w:r w:rsidR="007B6586" w:rsidRPr="0029798C">
              <w:rPr>
                <w:rFonts w:asciiTheme="minorHAnsi" w:hAnsiTheme="minorHAnsi" w:cs="Calibri"/>
                <w:color w:val="0070C0"/>
                <w:sz w:val="20"/>
                <w:szCs w:val="20"/>
              </w:rPr>
              <w:t>.</w:t>
            </w:r>
          </w:p>
          <w:p w14:paraId="1EC3BA89" w14:textId="77777777" w:rsidR="005019C5" w:rsidRPr="002827FF" w:rsidRDefault="005019C5" w:rsidP="007451D7">
            <w:pPr>
              <w:pStyle w:val="NormalWeb"/>
              <w:rPr>
                <w:rFonts w:asciiTheme="minorHAnsi" w:hAnsiTheme="minorHAnsi" w:cs="Calibri"/>
                <w:sz w:val="12"/>
                <w:szCs w:val="12"/>
              </w:rPr>
            </w:pPr>
            <w:r w:rsidRPr="002827FF">
              <w:rPr>
                <w:rFonts w:asciiTheme="minorHAnsi" w:hAnsiTheme="minorHAnsi" w:cs="Calibri"/>
                <w:color w:val="0070C0"/>
                <w:sz w:val="12"/>
                <w:szCs w:val="12"/>
              </w:rPr>
              <w:t>[</w:t>
            </w:r>
            <w:r w:rsidR="007451D7">
              <w:rPr>
                <w:rFonts w:asciiTheme="minorHAnsi" w:hAnsiTheme="minorHAnsi" w:cs="Calibri"/>
                <w:color w:val="0070C0"/>
                <w:sz w:val="12"/>
                <w:szCs w:val="12"/>
              </w:rPr>
              <w:t xml:space="preserve">adattato </w:t>
            </w:r>
            <w:r w:rsidRPr="002827FF">
              <w:rPr>
                <w:rFonts w:asciiTheme="minorHAnsi" w:hAnsiTheme="minorHAnsi" w:cs="Calibri"/>
                <w:color w:val="0070C0"/>
                <w:sz w:val="12"/>
                <w:szCs w:val="12"/>
              </w:rPr>
              <w:t>da: Treccani.it]</w:t>
            </w:r>
          </w:p>
        </w:tc>
      </w:tr>
    </w:tbl>
    <w:p w14:paraId="5598BCA6" w14:textId="77777777" w:rsidR="001A58B0" w:rsidRDefault="001A58B0" w:rsidP="00E97BC6"/>
    <w:sectPr w:rsidR="001A58B0" w:rsidSect="00BA50A9">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3F06C" w14:textId="77777777" w:rsidR="004B147C" w:rsidRDefault="004B147C">
      <w:pPr>
        <w:spacing w:after="0" w:line="240" w:lineRule="auto"/>
      </w:pPr>
      <w:r>
        <w:separator/>
      </w:r>
    </w:p>
  </w:endnote>
  <w:endnote w:type="continuationSeparator" w:id="0">
    <w:p w14:paraId="0CD80125" w14:textId="77777777" w:rsidR="004B147C" w:rsidRDefault="004B1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2DFD6" w14:textId="77777777" w:rsidR="0080597D" w:rsidRDefault="0080597D" w:rsidP="0080597D">
    <w:pPr>
      <w:pStyle w:val="Pieddepage"/>
      <w:tabs>
        <w:tab w:val="clear" w:pos="9638"/>
      </w:tabs>
      <w:rPr>
        <w:rFonts w:ascii="Arial" w:hAnsi="Arial" w:cs="Arial"/>
        <w:sz w:val="12"/>
        <w:szCs w:val="12"/>
      </w:rPr>
    </w:pPr>
  </w:p>
  <w:p w14:paraId="2D61F434" w14:textId="77777777" w:rsidR="0080597D" w:rsidRPr="00C13F45" w:rsidRDefault="0080597D" w:rsidP="0080597D">
    <w:pPr>
      <w:pStyle w:val="Pieddepage"/>
      <w:tabs>
        <w:tab w:val="clear" w:pos="9638"/>
      </w:tabs>
      <w:rPr>
        <w:rFonts w:ascii="Arial" w:hAnsi="Arial" w:cs="Arial"/>
      </w:rPr>
    </w:pPr>
    <w:r w:rsidRPr="00C13F45">
      <w:rPr>
        <w:rFonts w:ascii="Arial" w:hAnsi="Arial" w:cs="Arial"/>
        <w:sz w:val="12"/>
        <w:szCs w:val="12"/>
      </w:rPr>
      <w:t xml:space="preserve">© 2013 Autore: L. Guaragna </w:t>
    </w:r>
    <w:r>
      <w:rPr>
        <w:rFonts w:ascii="Arial" w:hAnsi="Arial" w:cs="Arial"/>
        <w:sz w:val="12"/>
        <w:szCs w:val="12"/>
      </w:rPr>
      <w:t xml:space="preserve">– tratto da: </w:t>
    </w:r>
    <w:r w:rsidRPr="002E3B3F">
      <w:rPr>
        <w:rFonts w:ascii="Arial" w:hAnsi="Arial" w:cs="Arial"/>
        <w:sz w:val="12"/>
        <w:szCs w:val="12"/>
      </w:rPr>
      <w:t>http://leguarag.xoom.it/lguarag/archivio/index.html</w:t>
    </w:r>
    <w:r>
      <w:rPr>
        <w:rFonts w:ascii="Arial" w:hAnsi="Arial" w:cs="Arial"/>
        <w:sz w:val="12"/>
        <w:szCs w:val="12"/>
      </w:rPr>
      <w:t xml:space="preserve"> </w:t>
    </w:r>
    <w:r>
      <w:rPr>
        <w:rFonts w:ascii="Arial" w:hAnsi="Arial" w:cs="Arial"/>
      </w:rPr>
      <w:tab/>
      <w:t xml:space="preserve"> </w:t>
    </w:r>
    <w:r>
      <w:rPr>
        <w:rStyle w:val="Numrodepage"/>
        <w:rFonts w:ascii="Tahoma" w:hAnsi="Tahoma" w:cs="Tahoma"/>
        <w:sz w:val="16"/>
        <w:szCs w:val="16"/>
      </w:rPr>
      <w:t xml:space="preserve">                                                             </w:t>
    </w:r>
    <w:r w:rsidR="00E33815">
      <w:rPr>
        <w:rStyle w:val="Numrodepage"/>
        <w:rFonts w:ascii="Tahoma" w:hAnsi="Tahoma" w:cs="Tahoma"/>
        <w:sz w:val="16"/>
        <w:szCs w:val="16"/>
      </w:rPr>
      <w:t xml:space="preserve">               </w:t>
    </w:r>
    <w:r>
      <w:rPr>
        <w:rStyle w:val="Numrodepage"/>
        <w:rFonts w:ascii="Tahoma" w:hAnsi="Tahoma" w:cs="Tahoma"/>
        <w:sz w:val="16"/>
        <w:szCs w:val="16"/>
      </w:rPr>
      <w:t>p.</w:t>
    </w:r>
    <w:r w:rsidRPr="00103794">
      <w:rPr>
        <w:rStyle w:val="Numrodepage"/>
        <w:rFonts w:ascii="Tahoma" w:hAnsi="Tahoma" w:cs="Tahoma"/>
        <w:sz w:val="16"/>
        <w:szCs w:val="16"/>
      </w:rPr>
      <w:t xml:space="preserve">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PAGE </w:instrText>
    </w:r>
    <w:r w:rsidRPr="00103794">
      <w:rPr>
        <w:rStyle w:val="Numrodepage"/>
        <w:rFonts w:ascii="Tahoma" w:hAnsi="Tahoma" w:cs="Tahoma"/>
        <w:sz w:val="16"/>
        <w:szCs w:val="16"/>
      </w:rPr>
      <w:fldChar w:fldCharType="separate"/>
    </w:r>
    <w:r w:rsidR="009932AF">
      <w:rPr>
        <w:rStyle w:val="Numrodepage"/>
        <w:rFonts w:ascii="Tahoma" w:hAnsi="Tahoma" w:cs="Tahoma"/>
        <w:noProof/>
        <w:sz w:val="16"/>
        <w:szCs w:val="16"/>
      </w:rPr>
      <w:t>5</w:t>
    </w:r>
    <w:r w:rsidRPr="00103794">
      <w:rPr>
        <w:rStyle w:val="Numrodepage"/>
        <w:rFonts w:ascii="Tahoma" w:hAnsi="Tahoma" w:cs="Tahoma"/>
        <w:sz w:val="16"/>
        <w:szCs w:val="16"/>
      </w:rPr>
      <w:fldChar w:fldCharType="end"/>
    </w:r>
    <w:r w:rsidRPr="00103794">
      <w:rPr>
        <w:rStyle w:val="Numrodepage"/>
        <w:rFonts w:ascii="Tahoma" w:hAnsi="Tahoma" w:cs="Tahoma"/>
        <w:sz w:val="16"/>
        <w:szCs w:val="16"/>
      </w:rPr>
      <w:t xml:space="preserve"> di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NUMPAGES </w:instrText>
    </w:r>
    <w:r w:rsidRPr="00103794">
      <w:rPr>
        <w:rStyle w:val="Numrodepage"/>
        <w:rFonts w:ascii="Tahoma" w:hAnsi="Tahoma" w:cs="Tahoma"/>
        <w:sz w:val="16"/>
        <w:szCs w:val="16"/>
      </w:rPr>
      <w:fldChar w:fldCharType="separate"/>
    </w:r>
    <w:r w:rsidR="009932AF">
      <w:rPr>
        <w:rStyle w:val="Numrodepage"/>
        <w:rFonts w:ascii="Tahoma" w:hAnsi="Tahoma" w:cs="Tahoma"/>
        <w:noProof/>
        <w:sz w:val="16"/>
        <w:szCs w:val="16"/>
      </w:rPr>
      <w:t>8</w:t>
    </w:r>
    <w:r w:rsidRPr="00103794">
      <w:rPr>
        <w:rStyle w:val="Numrodepage"/>
        <w:rFonts w:ascii="Tahoma" w:hAnsi="Tahoma" w:cs="Tahoma"/>
        <w:sz w:val="16"/>
        <w:szCs w:val="16"/>
      </w:rPr>
      <w:fldChar w:fldCharType="end"/>
    </w:r>
  </w:p>
  <w:p w14:paraId="21E2321A" w14:textId="77777777" w:rsidR="0080597D" w:rsidRDefault="008059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1675A" w14:textId="77777777" w:rsidR="004B147C" w:rsidRDefault="004B147C">
      <w:pPr>
        <w:spacing w:after="0" w:line="240" w:lineRule="auto"/>
      </w:pPr>
      <w:r>
        <w:separator/>
      </w:r>
    </w:p>
  </w:footnote>
  <w:footnote w:type="continuationSeparator" w:id="0">
    <w:p w14:paraId="49D09A99" w14:textId="77777777" w:rsidR="004B147C" w:rsidRDefault="004B1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D1680" w14:textId="77777777" w:rsidR="0080597D" w:rsidRDefault="008504EB" w:rsidP="008504EB">
    <w:pPr>
      <w:pStyle w:val="En-tte"/>
      <w:tabs>
        <w:tab w:val="clear" w:pos="4819"/>
        <w:tab w:val="clear" w:pos="9638"/>
        <w:tab w:val="left" w:pos="6838"/>
      </w:tabs>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0C4"/>
    <w:multiLevelType w:val="hybridMultilevel"/>
    <w:tmpl w:val="FFFFFFFF"/>
    <w:lvl w:ilvl="0" w:tplc="2AD0CDC0">
      <w:start w:val="1"/>
      <w:numFmt w:val="decimal"/>
      <w:lvlText w:val="%1)"/>
      <w:lvlJc w:val="left"/>
      <w:pPr>
        <w:ind w:left="2124" w:hanging="360"/>
      </w:pPr>
      <w:rPr>
        <w:rFonts w:cs="Times New Roman" w:hint="default"/>
      </w:rPr>
    </w:lvl>
    <w:lvl w:ilvl="1" w:tplc="04100019" w:tentative="1">
      <w:start w:val="1"/>
      <w:numFmt w:val="lowerLetter"/>
      <w:lvlText w:val="%2."/>
      <w:lvlJc w:val="left"/>
      <w:pPr>
        <w:ind w:left="2844" w:hanging="360"/>
      </w:pPr>
      <w:rPr>
        <w:rFonts w:cs="Times New Roman"/>
      </w:rPr>
    </w:lvl>
    <w:lvl w:ilvl="2" w:tplc="0410001B" w:tentative="1">
      <w:start w:val="1"/>
      <w:numFmt w:val="lowerRoman"/>
      <w:lvlText w:val="%3."/>
      <w:lvlJc w:val="right"/>
      <w:pPr>
        <w:ind w:left="3564" w:hanging="180"/>
      </w:pPr>
      <w:rPr>
        <w:rFonts w:cs="Times New Roman"/>
      </w:rPr>
    </w:lvl>
    <w:lvl w:ilvl="3" w:tplc="0410000F" w:tentative="1">
      <w:start w:val="1"/>
      <w:numFmt w:val="decimal"/>
      <w:lvlText w:val="%4."/>
      <w:lvlJc w:val="left"/>
      <w:pPr>
        <w:ind w:left="4284" w:hanging="360"/>
      </w:pPr>
      <w:rPr>
        <w:rFonts w:cs="Times New Roman"/>
      </w:rPr>
    </w:lvl>
    <w:lvl w:ilvl="4" w:tplc="04100019" w:tentative="1">
      <w:start w:val="1"/>
      <w:numFmt w:val="lowerLetter"/>
      <w:lvlText w:val="%5."/>
      <w:lvlJc w:val="left"/>
      <w:pPr>
        <w:ind w:left="5004" w:hanging="360"/>
      </w:pPr>
      <w:rPr>
        <w:rFonts w:cs="Times New Roman"/>
      </w:rPr>
    </w:lvl>
    <w:lvl w:ilvl="5" w:tplc="0410001B" w:tentative="1">
      <w:start w:val="1"/>
      <w:numFmt w:val="lowerRoman"/>
      <w:lvlText w:val="%6."/>
      <w:lvlJc w:val="right"/>
      <w:pPr>
        <w:ind w:left="5724" w:hanging="180"/>
      </w:pPr>
      <w:rPr>
        <w:rFonts w:cs="Times New Roman"/>
      </w:rPr>
    </w:lvl>
    <w:lvl w:ilvl="6" w:tplc="0410000F" w:tentative="1">
      <w:start w:val="1"/>
      <w:numFmt w:val="decimal"/>
      <w:lvlText w:val="%7."/>
      <w:lvlJc w:val="left"/>
      <w:pPr>
        <w:ind w:left="6444" w:hanging="360"/>
      </w:pPr>
      <w:rPr>
        <w:rFonts w:cs="Times New Roman"/>
      </w:rPr>
    </w:lvl>
    <w:lvl w:ilvl="7" w:tplc="04100019" w:tentative="1">
      <w:start w:val="1"/>
      <w:numFmt w:val="lowerLetter"/>
      <w:lvlText w:val="%8."/>
      <w:lvlJc w:val="left"/>
      <w:pPr>
        <w:ind w:left="7164" w:hanging="360"/>
      </w:pPr>
      <w:rPr>
        <w:rFonts w:cs="Times New Roman"/>
      </w:rPr>
    </w:lvl>
    <w:lvl w:ilvl="8" w:tplc="0410001B" w:tentative="1">
      <w:start w:val="1"/>
      <w:numFmt w:val="lowerRoman"/>
      <w:lvlText w:val="%9."/>
      <w:lvlJc w:val="right"/>
      <w:pPr>
        <w:ind w:left="7884" w:hanging="180"/>
      </w:pPr>
      <w:rPr>
        <w:rFonts w:cs="Times New Roman"/>
      </w:rPr>
    </w:lvl>
  </w:abstractNum>
  <w:abstractNum w:abstractNumId="1" w15:restartNumberingAfterBreak="0">
    <w:nsid w:val="06DC6181"/>
    <w:multiLevelType w:val="hybridMultilevel"/>
    <w:tmpl w:val="FFFFFFFF"/>
    <w:lvl w:ilvl="0" w:tplc="0410000F">
      <w:start w:val="1"/>
      <w:numFmt w:val="decimal"/>
      <w:lvlText w:val="%1."/>
      <w:lvlJc w:val="left"/>
      <w:pPr>
        <w:ind w:left="2484" w:hanging="360"/>
      </w:pPr>
      <w:rPr>
        <w:rFonts w:cs="Times New Roman"/>
      </w:rPr>
    </w:lvl>
    <w:lvl w:ilvl="1" w:tplc="04100019" w:tentative="1">
      <w:start w:val="1"/>
      <w:numFmt w:val="lowerLetter"/>
      <w:lvlText w:val="%2."/>
      <w:lvlJc w:val="left"/>
      <w:pPr>
        <w:ind w:left="3204" w:hanging="360"/>
      </w:pPr>
      <w:rPr>
        <w:rFonts w:cs="Times New Roman"/>
      </w:rPr>
    </w:lvl>
    <w:lvl w:ilvl="2" w:tplc="0410001B" w:tentative="1">
      <w:start w:val="1"/>
      <w:numFmt w:val="lowerRoman"/>
      <w:lvlText w:val="%3."/>
      <w:lvlJc w:val="right"/>
      <w:pPr>
        <w:ind w:left="3924" w:hanging="180"/>
      </w:pPr>
      <w:rPr>
        <w:rFonts w:cs="Times New Roman"/>
      </w:rPr>
    </w:lvl>
    <w:lvl w:ilvl="3" w:tplc="0410000F" w:tentative="1">
      <w:start w:val="1"/>
      <w:numFmt w:val="decimal"/>
      <w:lvlText w:val="%4."/>
      <w:lvlJc w:val="left"/>
      <w:pPr>
        <w:ind w:left="4644" w:hanging="360"/>
      </w:pPr>
      <w:rPr>
        <w:rFonts w:cs="Times New Roman"/>
      </w:rPr>
    </w:lvl>
    <w:lvl w:ilvl="4" w:tplc="04100019" w:tentative="1">
      <w:start w:val="1"/>
      <w:numFmt w:val="lowerLetter"/>
      <w:lvlText w:val="%5."/>
      <w:lvlJc w:val="left"/>
      <w:pPr>
        <w:ind w:left="5364" w:hanging="360"/>
      </w:pPr>
      <w:rPr>
        <w:rFonts w:cs="Times New Roman"/>
      </w:rPr>
    </w:lvl>
    <w:lvl w:ilvl="5" w:tplc="0410001B" w:tentative="1">
      <w:start w:val="1"/>
      <w:numFmt w:val="lowerRoman"/>
      <w:lvlText w:val="%6."/>
      <w:lvlJc w:val="right"/>
      <w:pPr>
        <w:ind w:left="6084" w:hanging="180"/>
      </w:pPr>
      <w:rPr>
        <w:rFonts w:cs="Times New Roman"/>
      </w:rPr>
    </w:lvl>
    <w:lvl w:ilvl="6" w:tplc="0410000F" w:tentative="1">
      <w:start w:val="1"/>
      <w:numFmt w:val="decimal"/>
      <w:lvlText w:val="%7."/>
      <w:lvlJc w:val="left"/>
      <w:pPr>
        <w:ind w:left="6804" w:hanging="360"/>
      </w:pPr>
      <w:rPr>
        <w:rFonts w:cs="Times New Roman"/>
      </w:rPr>
    </w:lvl>
    <w:lvl w:ilvl="7" w:tplc="04100019" w:tentative="1">
      <w:start w:val="1"/>
      <w:numFmt w:val="lowerLetter"/>
      <w:lvlText w:val="%8."/>
      <w:lvlJc w:val="left"/>
      <w:pPr>
        <w:ind w:left="7524" w:hanging="360"/>
      </w:pPr>
      <w:rPr>
        <w:rFonts w:cs="Times New Roman"/>
      </w:rPr>
    </w:lvl>
    <w:lvl w:ilvl="8" w:tplc="0410001B" w:tentative="1">
      <w:start w:val="1"/>
      <w:numFmt w:val="lowerRoman"/>
      <w:lvlText w:val="%9."/>
      <w:lvlJc w:val="right"/>
      <w:pPr>
        <w:ind w:left="8244" w:hanging="180"/>
      </w:pPr>
      <w:rPr>
        <w:rFonts w:cs="Times New Roman"/>
      </w:rPr>
    </w:lvl>
  </w:abstractNum>
  <w:abstractNum w:abstractNumId="2" w15:restartNumberingAfterBreak="0">
    <w:nsid w:val="074222D9"/>
    <w:multiLevelType w:val="hybridMultilevel"/>
    <w:tmpl w:val="FFFFFFFF"/>
    <w:lvl w:ilvl="0" w:tplc="A39C2B5A">
      <w:start w:val="1800"/>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06E77DF"/>
    <w:multiLevelType w:val="hybridMultilevel"/>
    <w:tmpl w:val="FFFFFFFF"/>
    <w:lvl w:ilvl="0" w:tplc="1D70997A">
      <w:start w:val="1800"/>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340381"/>
    <w:multiLevelType w:val="singleLevel"/>
    <w:tmpl w:val="FFFFFFFF"/>
    <w:lvl w:ilvl="0">
      <w:start w:val="1"/>
      <w:numFmt w:val="lowerLetter"/>
      <w:lvlText w:val="%1)"/>
      <w:lvlJc w:val="left"/>
      <w:pPr>
        <w:tabs>
          <w:tab w:val="num" w:pos="1776"/>
        </w:tabs>
        <w:ind w:left="1776" w:hanging="360"/>
      </w:pPr>
      <w:rPr>
        <w:rFonts w:asciiTheme="minorHAnsi" w:eastAsia="Times New Roman" w:hAnsiTheme="minorHAnsi" w:cs="Times New Roman"/>
      </w:rPr>
    </w:lvl>
  </w:abstractNum>
  <w:abstractNum w:abstractNumId="5" w15:restartNumberingAfterBreak="0">
    <w:nsid w:val="19592243"/>
    <w:multiLevelType w:val="singleLevel"/>
    <w:tmpl w:val="FFFFFFFF"/>
    <w:lvl w:ilvl="0">
      <w:start w:val="1"/>
      <w:numFmt w:val="lowerLetter"/>
      <w:lvlText w:val="%1)"/>
      <w:lvlJc w:val="left"/>
      <w:pPr>
        <w:tabs>
          <w:tab w:val="num" w:pos="1068"/>
        </w:tabs>
        <w:ind w:left="1068" w:hanging="360"/>
      </w:pPr>
      <w:rPr>
        <w:rFonts w:cs="Times New Roman" w:hint="default"/>
      </w:rPr>
    </w:lvl>
  </w:abstractNum>
  <w:abstractNum w:abstractNumId="6" w15:restartNumberingAfterBreak="0">
    <w:nsid w:val="1DC30961"/>
    <w:multiLevelType w:val="singleLevel"/>
    <w:tmpl w:val="FFFFFFFF"/>
    <w:lvl w:ilvl="0">
      <w:start w:val="1875"/>
      <w:numFmt w:val="bullet"/>
      <w:lvlText w:val="-"/>
      <w:lvlJc w:val="left"/>
      <w:pPr>
        <w:tabs>
          <w:tab w:val="num" w:pos="360"/>
        </w:tabs>
        <w:ind w:left="360" w:hanging="360"/>
      </w:pPr>
      <w:rPr>
        <w:rFonts w:hint="default"/>
      </w:rPr>
    </w:lvl>
  </w:abstractNum>
  <w:abstractNum w:abstractNumId="7" w15:restartNumberingAfterBreak="0">
    <w:nsid w:val="51573BA8"/>
    <w:multiLevelType w:val="hybridMultilevel"/>
    <w:tmpl w:val="FFFFFFFF"/>
    <w:lvl w:ilvl="0" w:tplc="2EECA182">
      <w:start w:val="1800"/>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1822234"/>
    <w:multiLevelType w:val="hybridMultilevel"/>
    <w:tmpl w:val="FFFFFFFF"/>
    <w:lvl w:ilvl="0" w:tplc="F0F23C56">
      <w:start w:val="3"/>
      <w:numFmt w:val="bullet"/>
      <w:lvlText w:val=""/>
      <w:lvlJc w:val="left"/>
      <w:pPr>
        <w:ind w:left="1428" w:hanging="360"/>
      </w:pPr>
      <w:rPr>
        <w:rFonts w:ascii="Wingdings" w:eastAsia="Times New Roman" w:hAnsi="Wingdings" w:hint="default"/>
        <w:b/>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 w15:restartNumberingAfterBreak="0">
    <w:nsid w:val="56B46DEF"/>
    <w:multiLevelType w:val="singleLevel"/>
    <w:tmpl w:val="FFFFFFFF"/>
    <w:lvl w:ilvl="0">
      <w:start w:val="5"/>
      <w:numFmt w:val="bullet"/>
      <w:lvlText w:val="-"/>
      <w:lvlJc w:val="left"/>
      <w:pPr>
        <w:tabs>
          <w:tab w:val="num" w:pos="1068"/>
        </w:tabs>
        <w:ind w:left="1068" w:hanging="360"/>
      </w:pPr>
      <w:rPr>
        <w:rFonts w:hint="default"/>
      </w:rPr>
    </w:lvl>
  </w:abstractNum>
  <w:abstractNum w:abstractNumId="10" w15:restartNumberingAfterBreak="0">
    <w:nsid w:val="5B8D7A91"/>
    <w:multiLevelType w:val="singleLevel"/>
    <w:tmpl w:val="FFFFFFFF"/>
    <w:lvl w:ilvl="0">
      <w:start w:val="1"/>
      <w:numFmt w:val="lowerLetter"/>
      <w:lvlText w:val="%1)"/>
      <w:lvlJc w:val="left"/>
      <w:pPr>
        <w:tabs>
          <w:tab w:val="num" w:pos="1068"/>
        </w:tabs>
        <w:ind w:left="1068" w:hanging="360"/>
      </w:pPr>
      <w:rPr>
        <w:rFonts w:cs="Times New Roman" w:hint="default"/>
      </w:rPr>
    </w:lvl>
  </w:abstractNum>
  <w:abstractNum w:abstractNumId="11" w15:restartNumberingAfterBreak="0">
    <w:nsid w:val="63AF0A56"/>
    <w:multiLevelType w:val="singleLevel"/>
    <w:tmpl w:val="FFFFFFFF"/>
    <w:lvl w:ilvl="0">
      <w:start w:val="1"/>
      <w:numFmt w:val="decimal"/>
      <w:lvlText w:val="%1)"/>
      <w:lvlJc w:val="left"/>
      <w:pPr>
        <w:tabs>
          <w:tab w:val="num" w:pos="1776"/>
        </w:tabs>
        <w:ind w:left="1776" w:hanging="360"/>
      </w:pPr>
      <w:rPr>
        <w:rFonts w:cs="Times New Roman" w:hint="default"/>
      </w:rPr>
    </w:lvl>
  </w:abstractNum>
  <w:abstractNum w:abstractNumId="12" w15:restartNumberingAfterBreak="0">
    <w:nsid w:val="683C25AD"/>
    <w:multiLevelType w:val="hybridMultilevel"/>
    <w:tmpl w:val="FFFFFFFF"/>
    <w:lvl w:ilvl="0" w:tplc="A78E5BE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C623260"/>
    <w:multiLevelType w:val="hybridMultilevel"/>
    <w:tmpl w:val="FFFFFFFF"/>
    <w:lvl w:ilvl="0" w:tplc="77DCA8C2">
      <w:start w:val="5"/>
      <w:numFmt w:val="bullet"/>
      <w:lvlText w:val="-"/>
      <w:lvlJc w:val="left"/>
      <w:pPr>
        <w:tabs>
          <w:tab w:val="num" w:pos="360"/>
        </w:tabs>
        <w:ind w:left="360" w:hanging="360"/>
      </w:pPr>
      <w:rPr>
        <w:rFonts w:hint="default"/>
      </w:rPr>
    </w:lvl>
    <w:lvl w:ilvl="1" w:tplc="04100003">
      <w:start w:val="1"/>
      <w:numFmt w:val="bullet"/>
      <w:lvlText w:val="o"/>
      <w:lvlJc w:val="left"/>
      <w:pPr>
        <w:ind w:left="732" w:hanging="360"/>
      </w:pPr>
      <w:rPr>
        <w:rFonts w:ascii="Courier New" w:hAnsi="Courier New" w:hint="default"/>
      </w:rPr>
    </w:lvl>
    <w:lvl w:ilvl="2" w:tplc="04100005">
      <w:start w:val="1"/>
      <w:numFmt w:val="bullet"/>
      <w:lvlText w:val=""/>
      <w:lvlJc w:val="left"/>
      <w:pPr>
        <w:ind w:left="1452" w:hanging="360"/>
      </w:pPr>
      <w:rPr>
        <w:rFonts w:ascii="Wingdings" w:hAnsi="Wingdings" w:hint="default"/>
      </w:rPr>
    </w:lvl>
    <w:lvl w:ilvl="3" w:tplc="04100001" w:tentative="1">
      <w:start w:val="1"/>
      <w:numFmt w:val="bullet"/>
      <w:lvlText w:val=""/>
      <w:lvlJc w:val="left"/>
      <w:pPr>
        <w:ind w:left="2172" w:hanging="360"/>
      </w:pPr>
      <w:rPr>
        <w:rFonts w:ascii="Symbol" w:hAnsi="Symbol" w:hint="default"/>
      </w:rPr>
    </w:lvl>
    <w:lvl w:ilvl="4" w:tplc="04100003" w:tentative="1">
      <w:start w:val="1"/>
      <w:numFmt w:val="bullet"/>
      <w:lvlText w:val="o"/>
      <w:lvlJc w:val="left"/>
      <w:pPr>
        <w:ind w:left="2892" w:hanging="360"/>
      </w:pPr>
      <w:rPr>
        <w:rFonts w:ascii="Courier New" w:hAnsi="Courier New" w:hint="default"/>
      </w:rPr>
    </w:lvl>
    <w:lvl w:ilvl="5" w:tplc="04100005" w:tentative="1">
      <w:start w:val="1"/>
      <w:numFmt w:val="bullet"/>
      <w:lvlText w:val=""/>
      <w:lvlJc w:val="left"/>
      <w:pPr>
        <w:ind w:left="3612" w:hanging="360"/>
      </w:pPr>
      <w:rPr>
        <w:rFonts w:ascii="Wingdings" w:hAnsi="Wingdings" w:hint="default"/>
      </w:rPr>
    </w:lvl>
    <w:lvl w:ilvl="6" w:tplc="04100001" w:tentative="1">
      <w:start w:val="1"/>
      <w:numFmt w:val="bullet"/>
      <w:lvlText w:val=""/>
      <w:lvlJc w:val="left"/>
      <w:pPr>
        <w:ind w:left="4332" w:hanging="360"/>
      </w:pPr>
      <w:rPr>
        <w:rFonts w:ascii="Symbol" w:hAnsi="Symbol" w:hint="default"/>
      </w:rPr>
    </w:lvl>
    <w:lvl w:ilvl="7" w:tplc="04100003" w:tentative="1">
      <w:start w:val="1"/>
      <w:numFmt w:val="bullet"/>
      <w:lvlText w:val="o"/>
      <w:lvlJc w:val="left"/>
      <w:pPr>
        <w:ind w:left="5052" w:hanging="360"/>
      </w:pPr>
      <w:rPr>
        <w:rFonts w:ascii="Courier New" w:hAnsi="Courier New" w:hint="default"/>
      </w:rPr>
    </w:lvl>
    <w:lvl w:ilvl="8" w:tplc="04100005" w:tentative="1">
      <w:start w:val="1"/>
      <w:numFmt w:val="bullet"/>
      <w:lvlText w:val=""/>
      <w:lvlJc w:val="left"/>
      <w:pPr>
        <w:ind w:left="5772" w:hanging="360"/>
      </w:pPr>
      <w:rPr>
        <w:rFonts w:ascii="Wingdings" w:hAnsi="Wingdings" w:hint="default"/>
      </w:rPr>
    </w:lvl>
  </w:abstractNum>
  <w:abstractNum w:abstractNumId="14" w15:restartNumberingAfterBreak="0">
    <w:nsid w:val="77DF6643"/>
    <w:multiLevelType w:val="singleLevel"/>
    <w:tmpl w:val="FFFFFFFF"/>
    <w:lvl w:ilvl="0">
      <w:start w:val="1"/>
      <w:numFmt w:val="decimal"/>
      <w:lvlText w:val="%1)"/>
      <w:lvlJc w:val="left"/>
      <w:pPr>
        <w:tabs>
          <w:tab w:val="num" w:pos="1776"/>
        </w:tabs>
        <w:ind w:left="1776" w:hanging="360"/>
      </w:pPr>
      <w:rPr>
        <w:rFonts w:cs="Times New Roman" w:hint="default"/>
      </w:rPr>
    </w:lvl>
  </w:abstractNum>
  <w:abstractNum w:abstractNumId="15" w15:restartNumberingAfterBreak="0">
    <w:nsid w:val="7C0C3977"/>
    <w:multiLevelType w:val="hybridMultilevel"/>
    <w:tmpl w:val="FFFFFFFF"/>
    <w:lvl w:ilvl="0" w:tplc="A78E5BEE">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801969835">
    <w:abstractNumId w:val="7"/>
  </w:num>
  <w:num w:numId="2" w16cid:durableId="1278682252">
    <w:abstractNumId w:val="3"/>
  </w:num>
  <w:num w:numId="3" w16cid:durableId="1184368516">
    <w:abstractNumId w:val="2"/>
  </w:num>
  <w:num w:numId="4" w16cid:durableId="2098860552">
    <w:abstractNumId w:val="5"/>
  </w:num>
  <w:num w:numId="5" w16cid:durableId="2001538326">
    <w:abstractNumId w:val="12"/>
  </w:num>
  <w:num w:numId="6" w16cid:durableId="987369440">
    <w:abstractNumId w:val="6"/>
  </w:num>
  <w:num w:numId="7" w16cid:durableId="916019287">
    <w:abstractNumId w:val="9"/>
  </w:num>
  <w:num w:numId="8" w16cid:durableId="1460339996">
    <w:abstractNumId w:val="11"/>
  </w:num>
  <w:num w:numId="9" w16cid:durableId="1030491402">
    <w:abstractNumId w:val="14"/>
  </w:num>
  <w:num w:numId="10" w16cid:durableId="1519470742">
    <w:abstractNumId w:val="8"/>
  </w:num>
  <w:num w:numId="11" w16cid:durableId="1991978623">
    <w:abstractNumId w:val="4"/>
  </w:num>
  <w:num w:numId="12" w16cid:durableId="1917012977">
    <w:abstractNumId w:val="13"/>
  </w:num>
  <w:num w:numId="13" w16cid:durableId="647173561">
    <w:abstractNumId w:val="1"/>
  </w:num>
  <w:num w:numId="14" w16cid:durableId="361832319">
    <w:abstractNumId w:val="0"/>
  </w:num>
  <w:num w:numId="15" w16cid:durableId="95485967">
    <w:abstractNumId w:val="10"/>
  </w:num>
  <w:num w:numId="16" w16cid:durableId="17395969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30"/>
    <w:rsid w:val="00032E22"/>
    <w:rsid w:val="00033BD7"/>
    <w:rsid w:val="00040CA3"/>
    <w:rsid w:val="0004485E"/>
    <w:rsid w:val="00046373"/>
    <w:rsid w:val="00077B82"/>
    <w:rsid w:val="00077F1A"/>
    <w:rsid w:val="000870B6"/>
    <w:rsid w:val="000A69C5"/>
    <w:rsid w:val="000A7886"/>
    <w:rsid w:val="000B74D6"/>
    <w:rsid w:val="000D6C29"/>
    <w:rsid w:val="00103794"/>
    <w:rsid w:val="001063EC"/>
    <w:rsid w:val="001071BE"/>
    <w:rsid w:val="001467B9"/>
    <w:rsid w:val="00171BF8"/>
    <w:rsid w:val="0018479B"/>
    <w:rsid w:val="001A3EB5"/>
    <w:rsid w:val="001A58B0"/>
    <w:rsid w:val="001B01C2"/>
    <w:rsid w:val="001C2E79"/>
    <w:rsid w:val="0021299D"/>
    <w:rsid w:val="00220A1B"/>
    <w:rsid w:val="00245750"/>
    <w:rsid w:val="0025573D"/>
    <w:rsid w:val="002827FF"/>
    <w:rsid w:val="0029798C"/>
    <w:rsid w:val="002B19D6"/>
    <w:rsid w:val="002B7279"/>
    <w:rsid w:val="002D7288"/>
    <w:rsid w:val="002E3B3F"/>
    <w:rsid w:val="002F4C8C"/>
    <w:rsid w:val="00305EAC"/>
    <w:rsid w:val="003145C4"/>
    <w:rsid w:val="0032760C"/>
    <w:rsid w:val="00327BC8"/>
    <w:rsid w:val="00371F98"/>
    <w:rsid w:val="0039341E"/>
    <w:rsid w:val="0039643B"/>
    <w:rsid w:val="003A1265"/>
    <w:rsid w:val="003E420B"/>
    <w:rsid w:val="003F7551"/>
    <w:rsid w:val="00434301"/>
    <w:rsid w:val="00473887"/>
    <w:rsid w:val="004741B4"/>
    <w:rsid w:val="004A7040"/>
    <w:rsid w:val="004B147C"/>
    <w:rsid w:val="004B24B8"/>
    <w:rsid w:val="004D0F6C"/>
    <w:rsid w:val="004D3F5F"/>
    <w:rsid w:val="004F6419"/>
    <w:rsid w:val="005019C5"/>
    <w:rsid w:val="005557F4"/>
    <w:rsid w:val="00562310"/>
    <w:rsid w:val="00577F34"/>
    <w:rsid w:val="005B2A84"/>
    <w:rsid w:val="005B747B"/>
    <w:rsid w:val="005C3AA2"/>
    <w:rsid w:val="005D2571"/>
    <w:rsid w:val="005F6FEC"/>
    <w:rsid w:val="006355EE"/>
    <w:rsid w:val="00642079"/>
    <w:rsid w:val="006548DC"/>
    <w:rsid w:val="006665D1"/>
    <w:rsid w:val="006749CA"/>
    <w:rsid w:val="00674EFD"/>
    <w:rsid w:val="006A164F"/>
    <w:rsid w:val="006B4F1E"/>
    <w:rsid w:val="006C3B8E"/>
    <w:rsid w:val="006C53A7"/>
    <w:rsid w:val="00702F3A"/>
    <w:rsid w:val="007079C5"/>
    <w:rsid w:val="00716686"/>
    <w:rsid w:val="00732B54"/>
    <w:rsid w:val="007451D7"/>
    <w:rsid w:val="007452D6"/>
    <w:rsid w:val="007615DC"/>
    <w:rsid w:val="0078116A"/>
    <w:rsid w:val="007B0D44"/>
    <w:rsid w:val="007B2767"/>
    <w:rsid w:val="007B5CB1"/>
    <w:rsid w:val="007B6586"/>
    <w:rsid w:val="007B68A8"/>
    <w:rsid w:val="007D7855"/>
    <w:rsid w:val="007F5E59"/>
    <w:rsid w:val="0080066D"/>
    <w:rsid w:val="0080597D"/>
    <w:rsid w:val="0081023D"/>
    <w:rsid w:val="008504EB"/>
    <w:rsid w:val="00871BB9"/>
    <w:rsid w:val="00874440"/>
    <w:rsid w:val="008A4F75"/>
    <w:rsid w:val="008D589F"/>
    <w:rsid w:val="008E7888"/>
    <w:rsid w:val="009024C6"/>
    <w:rsid w:val="00934B3C"/>
    <w:rsid w:val="00941EBA"/>
    <w:rsid w:val="00947943"/>
    <w:rsid w:val="00950BCE"/>
    <w:rsid w:val="00953B2E"/>
    <w:rsid w:val="009650AC"/>
    <w:rsid w:val="00976E30"/>
    <w:rsid w:val="0098241E"/>
    <w:rsid w:val="009932AF"/>
    <w:rsid w:val="009A2243"/>
    <w:rsid w:val="009A576E"/>
    <w:rsid w:val="009B6E68"/>
    <w:rsid w:val="009E255C"/>
    <w:rsid w:val="00A11EC4"/>
    <w:rsid w:val="00A479DA"/>
    <w:rsid w:val="00A60899"/>
    <w:rsid w:val="00A933B0"/>
    <w:rsid w:val="00A962B6"/>
    <w:rsid w:val="00AF7D96"/>
    <w:rsid w:val="00B179EF"/>
    <w:rsid w:val="00B55FF0"/>
    <w:rsid w:val="00B77795"/>
    <w:rsid w:val="00BA50A9"/>
    <w:rsid w:val="00BB7E22"/>
    <w:rsid w:val="00BD2A48"/>
    <w:rsid w:val="00BE4875"/>
    <w:rsid w:val="00C0707A"/>
    <w:rsid w:val="00C13F45"/>
    <w:rsid w:val="00C91194"/>
    <w:rsid w:val="00CA1B26"/>
    <w:rsid w:val="00CB115E"/>
    <w:rsid w:val="00D0217C"/>
    <w:rsid w:val="00D14BA8"/>
    <w:rsid w:val="00D22190"/>
    <w:rsid w:val="00D42127"/>
    <w:rsid w:val="00D56617"/>
    <w:rsid w:val="00D700F6"/>
    <w:rsid w:val="00D72CEE"/>
    <w:rsid w:val="00D87D7C"/>
    <w:rsid w:val="00D90986"/>
    <w:rsid w:val="00DA5C1A"/>
    <w:rsid w:val="00DC15E7"/>
    <w:rsid w:val="00E03FAD"/>
    <w:rsid w:val="00E04F03"/>
    <w:rsid w:val="00E231A1"/>
    <w:rsid w:val="00E33815"/>
    <w:rsid w:val="00E41E91"/>
    <w:rsid w:val="00E46047"/>
    <w:rsid w:val="00E90956"/>
    <w:rsid w:val="00E92FBF"/>
    <w:rsid w:val="00E97BC6"/>
    <w:rsid w:val="00EA3D37"/>
    <w:rsid w:val="00EC69F5"/>
    <w:rsid w:val="00ED716C"/>
    <w:rsid w:val="00EF5A98"/>
    <w:rsid w:val="00F00F2D"/>
    <w:rsid w:val="00F013C0"/>
    <w:rsid w:val="00F03E4E"/>
    <w:rsid w:val="00F20246"/>
    <w:rsid w:val="00F22EF3"/>
    <w:rsid w:val="00F271FA"/>
    <w:rsid w:val="00F30BD9"/>
    <w:rsid w:val="00F44161"/>
    <w:rsid w:val="00F541B7"/>
    <w:rsid w:val="00F7497D"/>
    <w:rsid w:val="00F82062"/>
    <w:rsid w:val="00FA5639"/>
    <w:rsid w:val="00FB1CD9"/>
    <w:rsid w:val="00FB22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9BACE"/>
  <w14:defaultImageDpi w14:val="0"/>
  <w15:docId w15:val="{2B1FC7AB-7282-4D03-9976-1B546557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E30"/>
    <w:pPr>
      <w:spacing w:after="200" w:line="276" w:lineRule="auto"/>
    </w:pPr>
    <w:rPr>
      <w:rFonts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uiPriority w:val="99"/>
    <w:semiHidden/>
    <w:rsid w:val="00976E30"/>
    <w:pPr>
      <w:spacing w:after="0" w:line="240" w:lineRule="auto"/>
      <w:ind w:left="360"/>
    </w:pPr>
    <w:rPr>
      <w:rFonts w:ascii="Times New Roman" w:hAnsi="Times New Roman"/>
      <w:sz w:val="20"/>
      <w:szCs w:val="20"/>
      <w:lang w:eastAsia="it-IT"/>
    </w:rPr>
  </w:style>
  <w:style w:type="paragraph" w:styleId="Textedebulles">
    <w:name w:val="Balloon Text"/>
    <w:basedOn w:val="Normal"/>
    <w:link w:val="TextedebullesCar"/>
    <w:uiPriority w:val="99"/>
    <w:semiHidden/>
    <w:unhideWhenUsed/>
    <w:rsid w:val="00976E30"/>
    <w:pPr>
      <w:spacing w:after="0" w:line="240" w:lineRule="auto"/>
    </w:pPr>
    <w:rPr>
      <w:rFonts w:ascii="Tahoma" w:hAnsi="Tahoma" w:cs="Tahoma"/>
      <w:sz w:val="16"/>
      <w:szCs w:val="16"/>
    </w:rPr>
  </w:style>
  <w:style w:type="character" w:customStyle="1" w:styleId="RetraitcorpsdetexteCar">
    <w:name w:val="Retrait corps de texte Car"/>
    <w:basedOn w:val="Policepardfaut"/>
    <w:link w:val="Retraitcorpsdetexte"/>
    <w:uiPriority w:val="99"/>
    <w:semiHidden/>
    <w:locked/>
    <w:rsid w:val="00976E30"/>
    <w:rPr>
      <w:rFonts w:ascii="Times New Roman" w:hAnsi="Times New Roman" w:cs="Times New Roman"/>
      <w:sz w:val="20"/>
      <w:szCs w:val="20"/>
      <w:lang w:val="x-none" w:eastAsia="it-IT"/>
    </w:rPr>
  </w:style>
  <w:style w:type="table" w:styleId="Grilledutableau">
    <w:name w:val="Table Grid"/>
    <w:basedOn w:val="TableauNormal"/>
    <w:uiPriority w:val="59"/>
    <w:rsid w:val="00976E30"/>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debullesCar">
    <w:name w:val="Texte de bulles Car"/>
    <w:basedOn w:val="Policepardfaut"/>
    <w:link w:val="Textedebulles"/>
    <w:uiPriority w:val="99"/>
    <w:semiHidden/>
    <w:locked/>
    <w:rsid w:val="00976E30"/>
    <w:rPr>
      <w:rFonts w:ascii="Tahoma" w:hAnsi="Tahoma" w:cs="Tahoma"/>
      <w:sz w:val="16"/>
      <w:szCs w:val="16"/>
    </w:rPr>
  </w:style>
  <w:style w:type="paragraph" w:styleId="En-tte">
    <w:name w:val="header"/>
    <w:basedOn w:val="Normal"/>
    <w:link w:val="En-tteCar"/>
    <w:uiPriority w:val="99"/>
    <w:semiHidden/>
    <w:unhideWhenUsed/>
    <w:rsid w:val="0080597D"/>
    <w:pPr>
      <w:tabs>
        <w:tab w:val="center" w:pos="4819"/>
        <w:tab w:val="right" w:pos="9638"/>
      </w:tabs>
    </w:pPr>
  </w:style>
  <w:style w:type="paragraph" w:styleId="Pieddepage">
    <w:name w:val="footer"/>
    <w:basedOn w:val="Normal"/>
    <w:link w:val="PieddepageCar"/>
    <w:uiPriority w:val="99"/>
    <w:unhideWhenUsed/>
    <w:rsid w:val="0080597D"/>
    <w:pPr>
      <w:tabs>
        <w:tab w:val="center" w:pos="4819"/>
        <w:tab w:val="right" w:pos="9638"/>
      </w:tabs>
    </w:pPr>
  </w:style>
  <w:style w:type="character" w:customStyle="1" w:styleId="En-tteCar">
    <w:name w:val="En-tête Car"/>
    <w:basedOn w:val="Policepardfaut"/>
    <w:link w:val="En-tte"/>
    <w:uiPriority w:val="99"/>
    <w:semiHidden/>
    <w:locked/>
    <w:rsid w:val="0080597D"/>
    <w:rPr>
      <w:rFonts w:cs="Times New Roman"/>
      <w:sz w:val="22"/>
      <w:szCs w:val="22"/>
      <w:lang w:val="x-none" w:eastAsia="en-US"/>
    </w:rPr>
  </w:style>
  <w:style w:type="character" w:styleId="Numrodepage">
    <w:name w:val="page number"/>
    <w:basedOn w:val="Policepardfaut"/>
    <w:uiPriority w:val="99"/>
    <w:rsid w:val="0080597D"/>
    <w:rPr>
      <w:rFonts w:cs="Times New Roman"/>
    </w:rPr>
  </w:style>
  <w:style w:type="character" w:customStyle="1" w:styleId="PieddepageCar">
    <w:name w:val="Pied de page Car"/>
    <w:basedOn w:val="Policepardfaut"/>
    <w:link w:val="Pieddepage"/>
    <w:uiPriority w:val="99"/>
    <w:locked/>
    <w:rsid w:val="0080597D"/>
    <w:rPr>
      <w:rFonts w:cs="Times New Roman"/>
      <w:sz w:val="22"/>
      <w:szCs w:val="22"/>
      <w:lang w:val="x-none" w:eastAsia="en-US"/>
    </w:rPr>
  </w:style>
  <w:style w:type="paragraph" w:styleId="Paragraphedeliste">
    <w:name w:val="List Paragraph"/>
    <w:basedOn w:val="Normal"/>
    <w:uiPriority w:val="34"/>
    <w:qFormat/>
    <w:rsid w:val="00577F34"/>
    <w:pPr>
      <w:ind w:left="708"/>
    </w:pPr>
  </w:style>
  <w:style w:type="paragraph" w:styleId="NormalWeb">
    <w:name w:val="Normal (Web)"/>
    <w:basedOn w:val="Normal"/>
    <w:uiPriority w:val="99"/>
    <w:unhideWhenUsed/>
    <w:rsid w:val="001A58B0"/>
    <w:pPr>
      <w:spacing w:before="100" w:beforeAutospacing="1" w:after="100" w:afterAutospacing="1" w:line="240" w:lineRule="auto"/>
    </w:pPr>
    <w:rPr>
      <w:rFonts w:ascii="Times New Roman" w:hAnsi="Times New Roman"/>
      <w:sz w:val="24"/>
      <w:szCs w:val="24"/>
      <w:lang w:eastAsia="it-IT"/>
    </w:rPr>
  </w:style>
  <w:style w:type="character" w:styleId="lev">
    <w:name w:val="Strong"/>
    <w:basedOn w:val="Policepardfaut"/>
    <w:uiPriority w:val="22"/>
    <w:qFormat/>
    <w:rsid w:val="001A58B0"/>
    <w:rPr>
      <w:rFonts w:cs="Times New Roman"/>
      <w:b/>
      <w:bCs/>
    </w:rPr>
  </w:style>
  <w:style w:type="character" w:styleId="Accentuation">
    <w:name w:val="Emphasis"/>
    <w:basedOn w:val="Policepardfaut"/>
    <w:uiPriority w:val="20"/>
    <w:qFormat/>
    <w:rsid w:val="001A58B0"/>
    <w:rPr>
      <w:rFonts w:cs="Times New Roman"/>
      <w:i/>
      <w:iCs/>
    </w:rPr>
  </w:style>
  <w:style w:type="character" w:customStyle="1" w:styleId="sc">
    <w:name w:val="sc"/>
    <w:basedOn w:val="Policepardfaut"/>
    <w:rsid w:val="001A58B0"/>
    <w:rPr>
      <w:rFonts w:cs="Times New Roman"/>
    </w:rPr>
  </w:style>
  <w:style w:type="character" w:styleId="Hyperlien">
    <w:name w:val="Hyperlink"/>
    <w:basedOn w:val="Policepardfaut"/>
    <w:uiPriority w:val="99"/>
    <w:semiHidden/>
    <w:unhideWhenUsed/>
    <w:rsid w:val="001A58B0"/>
    <w:rPr>
      <w:rFonts w:cs="Times New Roman"/>
      <w:color w:val="0000FF"/>
      <w:u w:val="single"/>
    </w:rPr>
  </w:style>
  <w:style w:type="character" w:customStyle="1" w:styleId="testo12">
    <w:name w:val="testo12"/>
    <w:basedOn w:val="Policepardfaut"/>
    <w:rsid w:val="0047388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5056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D8B2D-38B3-4556-9F1F-11968D27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3009</Words>
  <Characters>17155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Leone Guaragna</cp:lastModifiedBy>
  <cp:revision>4</cp:revision>
  <cp:lastPrinted>2024-10-13T19:43:00Z</cp:lastPrinted>
  <dcterms:created xsi:type="dcterms:W3CDTF">2024-10-13T19:43:00Z</dcterms:created>
  <dcterms:modified xsi:type="dcterms:W3CDTF">2024-10-13T19:43:00Z</dcterms:modified>
</cp:coreProperties>
</file>